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DE205" w14:textId="77BC3E98" w:rsidR="00D342F9" w:rsidRPr="00A47F2B" w:rsidRDefault="00A47F2B" w:rsidP="00D342F9">
      <w:pPr>
        <w:pStyle w:val="Paragraphedeliste"/>
        <w:widowControl w:val="0"/>
        <w:numPr>
          <w:ilvl w:val="0"/>
          <w:numId w:val="4"/>
        </w:numPr>
        <w:spacing w:before="240" w:after="240"/>
        <w:ind w:left="0" w:hanging="11"/>
        <w:jc w:val="center"/>
        <w:rPr>
          <w:rFonts w:ascii="DM Sans" w:eastAsia="DM Sans" w:hAnsi="DM Sans" w:cs="DM Sans"/>
          <w:b/>
          <w:color w:val="070B31"/>
          <w:sz w:val="52"/>
          <w:szCs w:val="52"/>
        </w:rPr>
      </w:pPr>
      <w:r w:rsidRPr="00A47F2B">
        <w:rPr>
          <w:rFonts w:ascii="DM Sans" w:eastAsia="DM Sans" w:hAnsi="DM Sans" w:cs="DM Sans"/>
          <w:b/>
          <w:color w:val="070B31"/>
          <w:sz w:val="52"/>
          <w:szCs w:val="52"/>
        </w:rPr>
        <w:t>BILAN DE COMPETENCES</w:t>
      </w:r>
    </w:p>
    <w:p w14:paraId="771FA6B2" w14:textId="77777777" w:rsidR="005921EF" w:rsidRDefault="005921EF">
      <w:pPr>
        <w:widowControl w:val="0"/>
        <w:numPr>
          <w:ilvl w:val="0"/>
          <w:numId w:val="4"/>
        </w:numPr>
        <w:jc w:val="center"/>
        <w:rPr>
          <w:rFonts w:ascii="DM Sans" w:eastAsia="DM Sans" w:hAnsi="DM Sans" w:cs="DM Sans"/>
          <w:color w:val="070B31"/>
        </w:rPr>
      </w:pPr>
    </w:p>
    <w:p w14:paraId="53DE5120" w14:textId="57EAE176" w:rsidR="008B5CB4" w:rsidRPr="008B5CB4" w:rsidRDefault="008B5CB4" w:rsidP="008B5CB4">
      <w:pPr>
        <w:pStyle w:val="Paragraphedeliste"/>
        <w:numPr>
          <w:ilvl w:val="0"/>
          <w:numId w:val="15"/>
        </w:numPr>
        <w:rPr>
          <w:rFonts w:ascii="DM Sans" w:eastAsia="DM Sans" w:hAnsi="DM Sans" w:cs="DM Sans"/>
          <w:b/>
          <w:color w:val="070B31"/>
          <w:sz w:val="48"/>
          <w:szCs w:val="48"/>
        </w:rPr>
      </w:pPr>
      <w:r w:rsidRPr="008B5CB4">
        <w:rPr>
          <w:rFonts w:ascii="DM Sans" w:eastAsia="DM Sans" w:hAnsi="DM Sans" w:cs="DM Sans"/>
          <w:b/>
          <w:color w:val="070B31"/>
          <w:sz w:val="48"/>
          <w:szCs w:val="48"/>
        </w:rPr>
        <w:t>MODALITÉS D’ACCÈS</w:t>
      </w:r>
    </w:p>
    <w:p w14:paraId="4D4A332A" w14:textId="77777777" w:rsidR="008B5CB4" w:rsidRDefault="008B5CB4" w:rsidP="00C138F5">
      <w:pPr>
        <w:pStyle w:val="NormalWeb"/>
        <w:spacing w:before="0" w:beforeAutospacing="0" w:after="0" w:afterAutospacing="0"/>
        <w:jc w:val="both"/>
        <w:rPr>
          <w:rFonts w:ascii="DM Sans" w:eastAsia="DM Sans" w:hAnsi="DM Sans" w:cs="DM Sans"/>
          <w:color w:val="070B31"/>
          <w:sz w:val="22"/>
          <w:szCs w:val="22"/>
        </w:rPr>
      </w:pPr>
    </w:p>
    <w:p w14:paraId="4806BB37" w14:textId="68D84E8C"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L’accès à la prestation « Bilan de compétences » est défini par le code du travail (aux articles L. 6313-1, L. 6313-10, L. 6322-42 à L. 6322-51 et R. 6322-32 à R. 6322-63 et de l’arrêté du 31 juillet 2009 relatif au bilan de compétences des agents de l’Etat).</w:t>
      </w:r>
    </w:p>
    <w:p w14:paraId="45490AB7" w14:textId="77777777" w:rsidR="00C138F5" w:rsidRPr="003A421D" w:rsidRDefault="00C138F5" w:rsidP="00C138F5">
      <w:pPr>
        <w:pStyle w:val="Titre1"/>
        <w:spacing w:before="400"/>
        <w:rPr>
          <w:rFonts w:ascii="DM Sans" w:eastAsia="DM Sans" w:hAnsi="DM Sans" w:cs="DM Sans"/>
          <w:b w:val="0"/>
          <w:bCs/>
          <w:color w:val="070B31"/>
          <w:sz w:val="40"/>
          <w:szCs w:val="40"/>
        </w:rPr>
      </w:pPr>
      <w:r w:rsidRPr="003A421D">
        <w:rPr>
          <w:rFonts w:ascii="DM Sans" w:eastAsia="DM Sans" w:hAnsi="DM Sans" w:cs="DM Sans"/>
          <w:b w:val="0"/>
          <w:bCs/>
          <w:color w:val="070B31"/>
          <w:sz w:val="40"/>
          <w:szCs w:val="40"/>
        </w:rPr>
        <w:t>Qui peut bénéficier d’un bilan de compétences ?</w:t>
      </w:r>
    </w:p>
    <w:p w14:paraId="3EA7E1FC" w14:textId="77777777" w:rsidR="00AB1ACE" w:rsidRDefault="00C138F5" w:rsidP="00C138F5">
      <w:pPr>
        <w:pStyle w:val="NormalWeb"/>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bCs/>
          <w:color w:val="070B31"/>
          <w:sz w:val="22"/>
          <w:szCs w:val="22"/>
        </w:rPr>
        <w:t>Toute personne active, notamment :</w:t>
      </w:r>
    </w:p>
    <w:p w14:paraId="62C3293A" w14:textId="5F71879D" w:rsidR="00AB1ACE" w:rsidRDefault="00AB1ACE" w:rsidP="00C138F5">
      <w:pPr>
        <w:pStyle w:val="NormalWeb"/>
        <w:numPr>
          <w:ilvl w:val="0"/>
          <w:numId w:val="37"/>
        </w:numPr>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bCs/>
          <w:color w:val="070B31"/>
          <w:sz w:val="22"/>
          <w:szCs w:val="22"/>
        </w:rPr>
        <w:t>Les</w:t>
      </w:r>
      <w:r w:rsidR="00C138F5" w:rsidRPr="008B5CB4">
        <w:rPr>
          <w:rFonts w:ascii="DM Sans" w:eastAsia="DM Sans" w:hAnsi="DM Sans" w:cs="DM Sans"/>
          <w:bCs/>
          <w:color w:val="070B31"/>
          <w:sz w:val="22"/>
          <w:szCs w:val="22"/>
        </w:rPr>
        <w:t xml:space="preserve"> salariés du secteur privé</w:t>
      </w:r>
      <w:r w:rsidR="004A055D">
        <w:rPr>
          <w:rFonts w:ascii="DM Sans" w:eastAsia="DM Sans" w:hAnsi="DM Sans" w:cs="DM Sans"/>
          <w:bCs/>
          <w:color w:val="070B31"/>
          <w:sz w:val="22"/>
          <w:szCs w:val="22"/>
        </w:rPr>
        <w:t xml:space="preserve"> ou </w:t>
      </w:r>
      <w:r w:rsidR="00C138F5" w:rsidRPr="008B5CB4">
        <w:rPr>
          <w:rFonts w:ascii="DM Sans" w:eastAsia="DM Sans" w:hAnsi="DM Sans" w:cs="DM Sans"/>
          <w:bCs/>
          <w:color w:val="070B31"/>
          <w:sz w:val="22"/>
          <w:szCs w:val="22"/>
        </w:rPr>
        <w:t>public,</w:t>
      </w:r>
    </w:p>
    <w:p w14:paraId="4C7B148E" w14:textId="409DB1BD" w:rsidR="00C138F5" w:rsidRPr="00AB1ACE" w:rsidRDefault="00AB1ACE" w:rsidP="00C138F5">
      <w:pPr>
        <w:pStyle w:val="NormalWeb"/>
        <w:numPr>
          <w:ilvl w:val="0"/>
          <w:numId w:val="37"/>
        </w:numPr>
        <w:spacing w:before="0" w:beforeAutospacing="0" w:after="0" w:afterAutospacing="0"/>
        <w:jc w:val="both"/>
        <w:rPr>
          <w:rFonts w:ascii="DM Sans" w:eastAsia="DM Sans" w:hAnsi="DM Sans" w:cs="DM Sans"/>
          <w:bCs/>
          <w:color w:val="070B31"/>
          <w:sz w:val="22"/>
          <w:szCs w:val="22"/>
        </w:rPr>
      </w:pPr>
      <w:r w:rsidRPr="00AB1ACE">
        <w:rPr>
          <w:rFonts w:ascii="DM Sans" w:eastAsia="DM Sans" w:hAnsi="DM Sans" w:cs="DM Sans"/>
          <w:bCs/>
          <w:color w:val="070B31"/>
          <w:sz w:val="22"/>
          <w:szCs w:val="22"/>
        </w:rPr>
        <w:t>Les</w:t>
      </w:r>
      <w:r w:rsidR="00C138F5" w:rsidRPr="00AB1ACE">
        <w:rPr>
          <w:rFonts w:ascii="DM Sans" w:eastAsia="DM Sans" w:hAnsi="DM Sans" w:cs="DM Sans"/>
          <w:bCs/>
          <w:color w:val="070B31"/>
          <w:sz w:val="22"/>
          <w:szCs w:val="22"/>
        </w:rPr>
        <w:t xml:space="preserve"> demandeurs d’emploi</w:t>
      </w:r>
      <w:r w:rsidR="00B103D6">
        <w:rPr>
          <w:rFonts w:ascii="DM Sans" w:eastAsia="DM Sans" w:hAnsi="DM Sans" w:cs="DM Sans"/>
          <w:bCs/>
          <w:color w:val="070B31"/>
          <w:sz w:val="22"/>
          <w:szCs w:val="22"/>
        </w:rPr>
        <w:t xml:space="preserve"> : </w:t>
      </w:r>
      <w:r w:rsidR="00C138F5" w:rsidRPr="00AB1ACE">
        <w:rPr>
          <w:rFonts w:ascii="DM Sans" w:eastAsia="DM Sans" w:hAnsi="DM Sans" w:cs="DM Sans"/>
          <w:bCs/>
          <w:color w:val="070B31"/>
          <w:sz w:val="22"/>
          <w:szCs w:val="22"/>
        </w:rPr>
        <w:t xml:space="preserve">la demande doit être faite </w:t>
      </w:r>
      <w:r>
        <w:rPr>
          <w:rFonts w:ascii="DM Sans" w:eastAsia="DM Sans" w:hAnsi="DM Sans" w:cs="DM Sans"/>
          <w:bCs/>
          <w:color w:val="070B31"/>
          <w:sz w:val="22"/>
          <w:szCs w:val="22"/>
        </w:rPr>
        <w:t>à</w:t>
      </w:r>
      <w:r w:rsidR="00C138F5" w:rsidRPr="00AB1ACE">
        <w:rPr>
          <w:rFonts w:ascii="DM Sans" w:eastAsia="DM Sans" w:hAnsi="DM Sans" w:cs="DM Sans"/>
          <w:bCs/>
          <w:color w:val="070B31"/>
          <w:sz w:val="22"/>
          <w:szCs w:val="22"/>
        </w:rPr>
        <w:t xml:space="preserve"> </w:t>
      </w:r>
      <w:r w:rsidR="004D662D">
        <w:rPr>
          <w:rFonts w:ascii="DM Sans" w:eastAsia="DM Sans" w:hAnsi="DM Sans" w:cs="DM Sans"/>
          <w:bCs/>
          <w:color w:val="070B31"/>
          <w:sz w:val="22"/>
          <w:szCs w:val="22"/>
        </w:rPr>
        <w:t>France Travail</w:t>
      </w:r>
      <w:r w:rsidR="00C138F5" w:rsidRPr="00AB1ACE">
        <w:rPr>
          <w:rFonts w:ascii="DM Sans" w:eastAsia="DM Sans" w:hAnsi="DM Sans" w:cs="DM Sans"/>
          <w:bCs/>
          <w:color w:val="070B31"/>
          <w:sz w:val="22"/>
          <w:szCs w:val="22"/>
        </w:rPr>
        <w:t>, l’APEC ou Cap emploi</w:t>
      </w:r>
    </w:p>
    <w:p w14:paraId="28D05AC9" w14:textId="77777777" w:rsidR="00C138F5" w:rsidRPr="003A421D" w:rsidRDefault="00C138F5" w:rsidP="00C138F5">
      <w:pPr>
        <w:pStyle w:val="Titre1"/>
        <w:spacing w:before="400"/>
        <w:rPr>
          <w:rFonts w:ascii="DM Sans" w:eastAsia="DM Sans" w:hAnsi="DM Sans" w:cs="DM Sans"/>
          <w:b w:val="0"/>
          <w:bCs/>
          <w:color w:val="070B31"/>
          <w:sz w:val="40"/>
          <w:szCs w:val="40"/>
        </w:rPr>
      </w:pPr>
      <w:r w:rsidRPr="003A421D">
        <w:rPr>
          <w:rFonts w:ascii="DM Sans" w:eastAsia="DM Sans" w:hAnsi="DM Sans" w:cs="DM Sans"/>
          <w:b w:val="0"/>
          <w:bCs/>
          <w:color w:val="070B31"/>
          <w:sz w:val="40"/>
          <w:szCs w:val="40"/>
        </w:rPr>
        <w:t>Quelle est la durée du bilan ?</w:t>
      </w:r>
    </w:p>
    <w:p w14:paraId="5C37AAA2" w14:textId="0BFC2E86" w:rsidR="00C138F5" w:rsidRPr="008B5CB4" w:rsidRDefault="00C138F5" w:rsidP="00C138F5">
      <w:pPr>
        <w:pStyle w:val="NormalWeb"/>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bCs/>
          <w:color w:val="070B31"/>
          <w:sz w:val="22"/>
          <w:szCs w:val="22"/>
        </w:rPr>
        <w:t xml:space="preserve">Le bilan dure 24 heures et est réparti sur </w:t>
      </w:r>
      <w:r w:rsidR="00C32E41">
        <w:rPr>
          <w:rFonts w:ascii="DM Sans" w:eastAsia="DM Sans" w:hAnsi="DM Sans" w:cs="DM Sans"/>
          <w:bCs/>
          <w:color w:val="070B31"/>
          <w:sz w:val="22"/>
          <w:szCs w:val="22"/>
        </w:rPr>
        <w:t>6</w:t>
      </w:r>
      <w:r w:rsidRPr="008B5CB4">
        <w:rPr>
          <w:rFonts w:ascii="DM Sans" w:eastAsia="DM Sans" w:hAnsi="DM Sans" w:cs="DM Sans"/>
          <w:bCs/>
          <w:color w:val="070B31"/>
          <w:sz w:val="22"/>
          <w:szCs w:val="22"/>
        </w:rPr>
        <w:t xml:space="preserve"> séances de quatre heures à une semaine d’intervalle (afin de permettre une réflexion et une assimilation entre chaque séances), soit une amplitude d’un mois et demi à deux </w:t>
      </w:r>
      <w:r w:rsidR="00CA1688" w:rsidRPr="008B5CB4">
        <w:rPr>
          <w:rFonts w:ascii="DM Sans" w:eastAsia="DM Sans" w:hAnsi="DM Sans" w:cs="DM Sans"/>
          <w:bCs/>
          <w:color w:val="070B31"/>
          <w:sz w:val="22"/>
          <w:szCs w:val="22"/>
        </w:rPr>
        <w:t>mois. Toutefois</w:t>
      </w:r>
      <w:r w:rsidRPr="008B5CB4">
        <w:rPr>
          <w:rFonts w:ascii="DM Sans" w:eastAsia="DM Sans" w:hAnsi="DM Sans" w:cs="DM Sans"/>
          <w:bCs/>
          <w:color w:val="070B31"/>
          <w:sz w:val="22"/>
          <w:szCs w:val="22"/>
        </w:rPr>
        <w:t xml:space="preserve"> les séances pourront être adaptées avec d’autres disposition d’un commun accord.</w:t>
      </w:r>
    </w:p>
    <w:p w14:paraId="5E99EBFB" w14:textId="77777777" w:rsidR="00C138F5" w:rsidRPr="003A421D" w:rsidRDefault="00C138F5" w:rsidP="00C138F5">
      <w:pPr>
        <w:pStyle w:val="Titre1"/>
        <w:spacing w:before="400"/>
        <w:rPr>
          <w:rFonts w:ascii="DM Sans" w:eastAsia="DM Sans" w:hAnsi="DM Sans" w:cs="DM Sans"/>
          <w:b w:val="0"/>
          <w:bCs/>
          <w:color w:val="070B31"/>
          <w:sz w:val="40"/>
          <w:szCs w:val="40"/>
        </w:rPr>
      </w:pPr>
      <w:r w:rsidRPr="003A421D">
        <w:rPr>
          <w:rFonts w:ascii="DM Sans" w:eastAsia="DM Sans" w:hAnsi="DM Sans" w:cs="DM Sans"/>
          <w:b w:val="0"/>
          <w:bCs/>
          <w:color w:val="070B31"/>
          <w:sz w:val="40"/>
          <w:szCs w:val="40"/>
        </w:rPr>
        <w:t>Comment s’organise le bilan ?</w:t>
      </w:r>
    </w:p>
    <w:p w14:paraId="0CAD797F" w14:textId="2557B6F1" w:rsidR="008B5CB4" w:rsidRDefault="00C138F5" w:rsidP="00C138F5">
      <w:pPr>
        <w:pStyle w:val="NormalWeb"/>
        <w:numPr>
          <w:ilvl w:val="0"/>
          <w:numId w:val="16"/>
        </w:numPr>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bCs/>
          <w:color w:val="070B31"/>
          <w:sz w:val="22"/>
          <w:szCs w:val="22"/>
        </w:rPr>
        <w:t>Le bilan comporte 1</w:t>
      </w:r>
      <w:r w:rsidR="00335833">
        <w:rPr>
          <w:rFonts w:ascii="DM Sans" w:eastAsia="DM Sans" w:hAnsi="DM Sans" w:cs="DM Sans"/>
          <w:bCs/>
          <w:color w:val="070B31"/>
          <w:sz w:val="22"/>
          <w:szCs w:val="22"/>
        </w:rPr>
        <w:t>6</w:t>
      </w:r>
      <w:r w:rsidRPr="008B5CB4">
        <w:rPr>
          <w:rFonts w:ascii="DM Sans" w:eastAsia="DM Sans" w:hAnsi="DM Sans" w:cs="DM Sans"/>
          <w:bCs/>
          <w:color w:val="070B31"/>
          <w:sz w:val="22"/>
          <w:szCs w:val="22"/>
        </w:rPr>
        <w:t xml:space="preserve"> à 1</w:t>
      </w:r>
      <w:r w:rsidR="00335833">
        <w:rPr>
          <w:rFonts w:ascii="DM Sans" w:eastAsia="DM Sans" w:hAnsi="DM Sans" w:cs="DM Sans"/>
          <w:bCs/>
          <w:color w:val="070B31"/>
          <w:sz w:val="22"/>
          <w:szCs w:val="22"/>
        </w:rPr>
        <w:t>8</w:t>
      </w:r>
      <w:r w:rsidRPr="008B5CB4">
        <w:rPr>
          <w:rFonts w:ascii="DM Sans" w:eastAsia="DM Sans" w:hAnsi="DM Sans" w:cs="DM Sans"/>
          <w:bCs/>
          <w:color w:val="070B31"/>
          <w:sz w:val="22"/>
          <w:szCs w:val="22"/>
        </w:rPr>
        <w:t xml:space="preserve"> heures d’entretien ainsi qu’une large part de travail individuel à partir d’un guide de bilan.</w:t>
      </w:r>
    </w:p>
    <w:p w14:paraId="06D357F1" w14:textId="77777777" w:rsidR="008B5CB4" w:rsidRDefault="00C138F5" w:rsidP="00C138F5">
      <w:pPr>
        <w:pStyle w:val="NormalWeb"/>
        <w:numPr>
          <w:ilvl w:val="0"/>
          <w:numId w:val="16"/>
        </w:numPr>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bCs/>
          <w:color w:val="070B31"/>
          <w:sz w:val="22"/>
          <w:szCs w:val="22"/>
        </w:rPr>
        <w:t>Les séances peuvent se faire en présentiel, à distance (via Microsoft Teams), ou les deux, JOB SENS COACHING s’adapte au format le plus adapté pour vous</w:t>
      </w:r>
      <w:r w:rsidRPr="008B5CB4">
        <w:rPr>
          <w:rFonts w:ascii="DM Sans" w:eastAsia="DM Sans" w:hAnsi="DM Sans" w:cs="DM Sans"/>
          <w:color w:val="070B31"/>
          <w:sz w:val="22"/>
          <w:szCs w:val="22"/>
        </w:rPr>
        <w:t>.</w:t>
      </w:r>
    </w:p>
    <w:p w14:paraId="0405B262" w14:textId="77777777" w:rsidR="008B5CB4" w:rsidRDefault="00C138F5" w:rsidP="00C138F5">
      <w:pPr>
        <w:pStyle w:val="NormalWeb"/>
        <w:numPr>
          <w:ilvl w:val="0"/>
          <w:numId w:val="16"/>
        </w:numPr>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color w:val="070B31"/>
          <w:sz w:val="22"/>
          <w:szCs w:val="22"/>
        </w:rPr>
        <w:t>JOB SENS COACHING s’engage à débuter tout bilan de compétences entre 7 jours et 30 jours après la signature de la convention.</w:t>
      </w:r>
    </w:p>
    <w:p w14:paraId="269C2764" w14:textId="1A748B03" w:rsidR="00C138F5" w:rsidRPr="008B5CB4" w:rsidRDefault="00C138F5" w:rsidP="00C138F5">
      <w:pPr>
        <w:pStyle w:val="NormalWeb"/>
        <w:numPr>
          <w:ilvl w:val="0"/>
          <w:numId w:val="16"/>
        </w:numPr>
        <w:spacing w:before="0" w:beforeAutospacing="0" w:after="0" w:afterAutospacing="0"/>
        <w:jc w:val="both"/>
        <w:rPr>
          <w:rFonts w:ascii="DM Sans" w:eastAsia="DM Sans" w:hAnsi="DM Sans" w:cs="DM Sans"/>
          <w:bCs/>
          <w:color w:val="070B31"/>
          <w:sz w:val="22"/>
          <w:szCs w:val="22"/>
        </w:rPr>
      </w:pPr>
      <w:r w:rsidRPr="008B5CB4">
        <w:rPr>
          <w:rFonts w:ascii="DM Sans" w:eastAsia="DM Sans" w:hAnsi="DM Sans" w:cs="DM Sans"/>
          <w:color w:val="070B31"/>
          <w:sz w:val="22"/>
          <w:szCs w:val="22"/>
        </w:rPr>
        <w:t>JOB SENS COACHING s’engage sur un suivi 6 mois après la fin du Bilan de Compétences pour faire un point, appuyer la mise en œuvre du projet et évaluer les freins si nécessaire.</w:t>
      </w:r>
    </w:p>
    <w:p w14:paraId="4F9FFCAC" w14:textId="77777777" w:rsidR="00C138F5" w:rsidRPr="00CA1688" w:rsidRDefault="00C138F5" w:rsidP="00C138F5">
      <w:pPr>
        <w:rPr>
          <w:rFonts w:ascii="DM Sans" w:eastAsia="DM Sans" w:hAnsi="DM Sans" w:cs="DM Sans"/>
          <w:color w:val="070B31"/>
        </w:rPr>
      </w:pPr>
    </w:p>
    <w:p w14:paraId="47AD280D"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lastRenderedPageBreak/>
        <w:t>JOB SENS COACHING propose pour les personnes en situation de handicap, un bilan pour les travailleurs handicapés.</w:t>
      </w:r>
    </w:p>
    <w:p w14:paraId="58E66532"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Pour toute demande d’information veuillez nous contacter sur contact@jobSensCoaching.fr</w:t>
      </w:r>
    </w:p>
    <w:p w14:paraId="19C50D47"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 </w:t>
      </w:r>
    </w:p>
    <w:p w14:paraId="35B13C4C" w14:textId="1C53EA78" w:rsidR="00C138F5" w:rsidRPr="00CA1688" w:rsidRDefault="00C138F5" w:rsidP="00E14A95">
      <w:pPr>
        <w:rPr>
          <w:rFonts w:ascii="DM Sans" w:eastAsia="DM Sans" w:hAnsi="DM Sans" w:cs="DM Sans"/>
          <w:color w:val="070B31"/>
        </w:rPr>
      </w:pPr>
    </w:p>
    <w:p w14:paraId="539AEF6D" w14:textId="20F05B6B" w:rsidR="00C138F5" w:rsidRPr="00E721DF" w:rsidRDefault="00C138F5" w:rsidP="00A47F2B">
      <w:pPr>
        <w:pStyle w:val="Titre1"/>
        <w:numPr>
          <w:ilvl w:val="0"/>
          <w:numId w:val="15"/>
        </w:numPr>
        <w:spacing w:before="400"/>
        <w:rPr>
          <w:rFonts w:ascii="DM Sans" w:eastAsia="DM Sans" w:hAnsi="DM Sans" w:cs="DM Sans"/>
          <w:color w:val="070B31"/>
        </w:rPr>
      </w:pPr>
      <w:r w:rsidRPr="00E721DF">
        <w:rPr>
          <w:rFonts w:ascii="DM Sans" w:eastAsia="DM Sans" w:hAnsi="DM Sans" w:cs="DM Sans"/>
          <w:color w:val="070B31"/>
        </w:rPr>
        <w:t>L'OPPORTUNITÉ &amp; LES APPORTS</w:t>
      </w:r>
    </w:p>
    <w:p w14:paraId="69D4EC98" w14:textId="77777777" w:rsidR="00C138F5" w:rsidRPr="00DA0389" w:rsidRDefault="00C138F5" w:rsidP="00C138F5">
      <w:pPr>
        <w:pStyle w:val="Titre2"/>
        <w:spacing w:after="120"/>
        <w:rPr>
          <w:rFonts w:ascii="DM Sans" w:eastAsia="DM Sans" w:hAnsi="DM Sans" w:cs="DM Sans"/>
          <w:b w:val="0"/>
          <w:bCs/>
          <w:color w:val="070B31"/>
          <w:sz w:val="40"/>
          <w:szCs w:val="40"/>
        </w:rPr>
      </w:pPr>
      <w:r w:rsidRPr="00DA0389">
        <w:rPr>
          <w:rFonts w:ascii="DM Sans" w:eastAsia="DM Sans" w:hAnsi="DM Sans" w:cs="DM Sans"/>
          <w:b w:val="0"/>
          <w:bCs/>
          <w:color w:val="070B31"/>
          <w:sz w:val="40"/>
          <w:szCs w:val="40"/>
        </w:rPr>
        <w:t>À quoi s’attendre ?</w:t>
      </w:r>
    </w:p>
    <w:p w14:paraId="28858226" w14:textId="77777777" w:rsidR="00C138F5" w:rsidRPr="00554769" w:rsidRDefault="00C138F5" w:rsidP="00C138F5">
      <w:pPr>
        <w:pStyle w:val="Titre3"/>
        <w:spacing w:before="320"/>
        <w:rPr>
          <w:rFonts w:ascii="DM Sans" w:eastAsia="DM Sans" w:hAnsi="DM Sans" w:cs="DM Sans"/>
          <w:color w:val="070B31"/>
        </w:rPr>
      </w:pPr>
      <w:r w:rsidRPr="00554769">
        <w:rPr>
          <w:rFonts w:ascii="DM Sans" w:eastAsia="DM Sans" w:hAnsi="DM Sans" w:cs="DM Sans"/>
          <w:color w:val="070B31"/>
        </w:rPr>
        <w:t>Apports sur le plan professionnel</w:t>
      </w:r>
    </w:p>
    <w:p w14:paraId="24DEBA1B" w14:textId="5B4DC66D" w:rsidR="00C138F5" w:rsidRPr="00CA1688" w:rsidRDefault="00C138F5" w:rsidP="00C138F5">
      <w:pPr>
        <w:rPr>
          <w:rFonts w:ascii="DM Sans" w:eastAsia="DM Sans" w:hAnsi="DM Sans" w:cs="DM Sans"/>
          <w:color w:val="070B31"/>
        </w:rPr>
      </w:pPr>
    </w:p>
    <w:p w14:paraId="56B13F34" w14:textId="56E776B9" w:rsidR="00AD6063"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Identification des compétences :</w:t>
      </w:r>
      <w:r w:rsidRPr="00E86E15">
        <w:rPr>
          <w:rFonts w:ascii="DM Sans" w:eastAsia="DM Sans" w:hAnsi="DM Sans" w:cs="DM Sans"/>
          <w:color w:val="070B31"/>
          <w:sz w:val="22"/>
          <w:szCs w:val="22"/>
        </w:rPr>
        <w:t xml:space="preserve"> Le bilan de compétences permet de mettre en lumière vos compétences, qu'elles soient techniques, relationnelles ou transversales, afin de mieux les valoriser sur le marché du travail.</w:t>
      </w:r>
    </w:p>
    <w:p w14:paraId="2AB91A05" w14:textId="77777777" w:rsidR="00AD6063" w:rsidRPr="00AD6063" w:rsidRDefault="00AD6063" w:rsidP="000D37D9">
      <w:pPr>
        <w:pStyle w:val="NormalWeb"/>
        <w:spacing w:before="0" w:beforeAutospacing="0" w:after="0" w:afterAutospacing="0"/>
        <w:ind w:left="720"/>
        <w:jc w:val="both"/>
        <w:textAlignment w:val="baseline"/>
        <w:rPr>
          <w:rFonts w:ascii="DM Sans" w:eastAsia="DM Sans" w:hAnsi="DM Sans" w:cs="DM Sans"/>
          <w:color w:val="070B31"/>
          <w:sz w:val="22"/>
          <w:szCs w:val="22"/>
        </w:rPr>
      </w:pPr>
    </w:p>
    <w:p w14:paraId="09298DB0" w14:textId="4B8521F9" w:rsidR="00AD6063"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Palliatif aux points faibles :</w:t>
      </w:r>
      <w:r w:rsidRPr="00E86E15">
        <w:rPr>
          <w:rFonts w:ascii="DM Sans" w:eastAsia="DM Sans" w:hAnsi="DM Sans" w:cs="DM Sans"/>
          <w:color w:val="070B31"/>
          <w:sz w:val="22"/>
          <w:szCs w:val="22"/>
        </w:rPr>
        <w:t xml:space="preserve"> Il offre également l'opportunité de travailler sur vos points faibles en identifiant des solutions pour les améliorer ou les compenser.</w:t>
      </w:r>
    </w:p>
    <w:p w14:paraId="21D90723" w14:textId="77777777" w:rsidR="00AD6063" w:rsidRPr="00AD6063"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24B42F65"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Aide à la constitution d'un dossier de candidature :</w:t>
      </w:r>
      <w:r w:rsidRPr="00E86E15">
        <w:rPr>
          <w:rFonts w:ascii="DM Sans" w:eastAsia="DM Sans" w:hAnsi="DM Sans" w:cs="DM Sans"/>
          <w:color w:val="070B31"/>
          <w:sz w:val="22"/>
          <w:szCs w:val="22"/>
        </w:rPr>
        <w:t xml:space="preserve"> En identifiant vos compétences et en travaillant sur vos points faibles, le bilan de compétences vous aide à constituer un dossier de candidature percutant et parfaitement ciblé.</w:t>
      </w:r>
    </w:p>
    <w:p w14:paraId="6B61D67B"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2F8B08CA"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Politique de rebond en cas de difficultés :</w:t>
      </w:r>
      <w:r w:rsidRPr="00E86E15">
        <w:rPr>
          <w:rFonts w:ascii="DM Sans" w:eastAsia="DM Sans" w:hAnsi="DM Sans" w:cs="DM Sans"/>
          <w:color w:val="070B31"/>
          <w:sz w:val="22"/>
          <w:szCs w:val="22"/>
        </w:rPr>
        <w:t xml:space="preserve"> Il vous permet de mettre en place une stratégie pour rebondir en cas de difficultés professionnelles, en identifiant des alternatives et des solutions adaptées.</w:t>
      </w:r>
    </w:p>
    <w:p w14:paraId="75249FB8"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03DCF1B9"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Tactique pour la promotion interne :</w:t>
      </w:r>
      <w:r w:rsidRPr="00E86E15">
        <w:rPr>
          <w:rFonts w:ascii="DM Sans" w:eastAsia="DM Sans" w:hAnsi="DM Sans" w:cs="DM Sans"/>
          <w:color w:val="070B31"/>
          <w:sz w:val="22"/>
          <w:szCs w:val="22"/>
        </w:rPr>
        <w:t xml:space="preserve"> Pour ceux aspirant à une promotion interne, le bilan de compétences aide à développer des arguments solides pour justifier cette évolution de carrière.</w:t>
      </w:r>
    </w:p>
    <w:p w14:paraId="5C432E3B" w14:textId="77777777" w:rsidR="00AD6063" w:rsidRDefault="00AD6063" w:rsidP="000D37D9">
      <w:pPr>
        <w:pStyle w:val="Paragraphedeliste"/>
        <w:ind w:left="360"/>
        <w:rPr>
          <w:rFonts w:ascii="DM Sans" w:eastAsia="DM Sans" w:hAnsi="DM Sans" w:cs="DM Sans"/>
          <w:color w:val="070B31"/>
        </w:rPr>
      </w:pPr>
    </w:p>
    <w:p w14:paraId="5F0EF7BE"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4E31EC7F"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Clarification de la situation et détermination du niveau :</w:t>
      </w:r>
      <w:r w:rsidRPr="00E86E15">
        <w:rPr>
          <w:rFonts w:ascii="DM Sans" w:eastAsia="DM Sans" w:hAnsi="DM Sans" w:cs="DM Sans"/>
          <w:color w:val="070B31"/>
          <w:sz w:val="22"/>
          <w:szCs w:val="22"/>
        </w:rPr>
        <w:t xml:space="preserve"> Il clarifie votre situation professionnelle actuelle et permet de déterminer votre niveau de compétences et de qualification.</w:t>
      </w:r>
    </w:p>
    <w:p w14:paraId="076C492A" w14:textId="77777777" w:rsidR="00AD6063" w:rsidRPr="00E86E15" w:rsidRDefault="00AD6063"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6C4A9701" w14:textId="7F31FA8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Choix d'une formation adaptée :</w:t>
      </w:r>
      <w:r w:rsidRPr="00E86E15">
        <w:rPr>
          <w:rFonts w:ascii="DM Sans" w:eastAsia="DM Sans" w:hAnsi="DM Sans" w:cs="DM Sans"/>
          <w:color w:val="070B31"/>
          <w:sz w:val="22"/>
          <w:szCs w:val="22"/>
        </w:rPr>
        <w:t xml:space="preserve"> En fonction de vos besoins identifiés, il vous oriente vers des formations pertinentes pour développer vos compétences et votre employabilité</w:t>
      </w:r>
      <w:r w:rsidR="00AD6063">
        <w:rPr>
          <w:rFonts w:ascii="DM Sans" w:eastAsia="DM Sans" w:hAnsi="DM Sans" w:cs="DM Sans"/>
          <w:color w:val="070B31"/>
          <w:sz w:val="22"/>
          <w:szCs w:val="22"/>
        </w:rPr>
        <w:t>.</w:t>
      </w:r>
    </w:p>
    <w:p w14:paraId="2C7835B4"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048FFD86"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lastRenderedPageBreak/>
        <w:t>Découverte et exploration du potentiel :</w:t>
      </w:r>
      <w:r w:rsidRPr="00E86E15">
        <w:rPr>
          <w:rFonts w:ascii="DM Sans" w:eastAsia="DM Sans" w:hAnsi="DM Sans" w:cs="DM Sans"/>
          <w:color w:val="070B31"/>
          <w:sz w:val="22"/>
          <w:szCs w:val="22"/>
        </w:rPr>
        <w:t xml:space="preserve"> Il vous aide à découvrir et explorer votre potentiel inexploité, vous permettant ainsi de saisir de nouvelles opportunités professionnelles.</w:t>
      </w:r>
    </w:p>
    <w:p w14:paraId="16B12A2B"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22FDB069"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Analyse et surmontement des échecs :</w:t>
      </w:r>
      <w:r w:rsidRPr="00E86E15">
        <w:rPr>
          <w:rFonts w:ascii="DM Sans" w:eastAsia="DM Sans" w:hAnsi="DM Sans" w:cs="DM Sans"/>
          <w:color w:val="070B31"/>
          <w:sz w:val="22"/>
          <w:szCs w:val="22"/>
        </w:rPr>
        <w:t xml:space="preserve"> Le bilan de compétences vous donne les outils nécessaires pour analyser et surmonter vos échecs professionnels passés, afin d'en tirer des leçons constructives.</w:t>
      </w:r>
    </w:p>
    <w:p w14:paraId="787B13B2"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79655E7E"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Étude objective des motivations :</w:t>
      </w:r>
      <w:r w:rsidRPr="00E86E15">
        <w:rPr>
          <w:rFonts w:ascii="DM Sans" w:eastAsia="DM Sans" w:hAnsi="DM Sans" w:cs="DM Sans"/>
          <w:color w:val="070B31"/>
          <w:sz w:val="22"/>
          <w:szCs w:val="22"/>
        </w:rPr>
        <w:t xml:space="preserve"> Il vous aide à comprendre vos motivations profondes et à aligner vos objectifs professionnels en conséquence.</w:t>
      </w:r>
    </w:p>
    <w:p w14:paraId="12511FEC"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40E70A60"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Validation de projet :</w:t>
      </w:r>
      <w:r w:rsidRPr="00E86E15">
        <w:rPr>
          <w:rFonts w:ascii="DM Sans" w:eastAsia="DM Sans" w:hAnsi="DM Sans" w:cs="DM Sans"/>
          <w:color w:val="070B31"/>
          <w:sz w:val="22"/>
          <w:szCs w:val="22"/>
        </w:rPr>
        <w:t xml:space="preserve"> Il valide la pertinence et la faisabilité de votre projet professionnel, en tenant compte de vos compétences, de vos aspirations et du marché du travail.</w:t>
      </w:r>
    </w:p>
    <w:p w14:paraId="30F28877"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052D6F69" w14:textId="6792F6EB" w:rsidR="00AD6063"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Orientation vers des ouvertures inattendues :</w:t>
      </w:r>
      <w:r w:rsidRPr="00E86E15">
        <w:rPr>
          <w:rFonts w:ascii="DM Sans" w:eastAsia="DM Sans" w:hAnsi="DM Sans" w:cs="DM Sans"/>
          <w:color w:val="070B31"/>
          <w:sz w:val="22"/>
          <w:szCs w:val="22"/>
        </w:rPr>
        <w:t xml:space="preserve"> En explorant différentes pistes lors du bilan, il peut vous orienter vers des perspectives professionnelles auxquelles vous n'aviez pas pensé auparavant.</w:t>
      </w:r>
    </w:p>
    <w:p w14:paraId="7F1FC217" w14:textId="77777777" w:rsidR="00AD6063" w:rsidRPr="00AD6063"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7A737E88"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Analyse des intérêts professionnels :</w:t>
      </w:r>
      <w:r w:rsidRPr="00E86E15">
        <w:rPr>
          <w:rFonts w:ascii="DM Sans" w:eastAsia="DM Sans" w:hAnsi="DM Sans" w:cs="DM Sans"/>
          <w:color w:val="070B31"/>
          <w:sz w:val="22"/>
          <w:szCs w:val="22"/>
        </w:rPr>
        <w:t xml:space="preserve"> Il analyse vos intérêts professionnels afin de vous orienter vers des domaines qui correspondent à vos aspirations et à vos motivations.</w:t>
      </w:r>
    </w:p>
    <w:p w14:paraId="1374C166"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3BCA2403"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 xml:space="preserve">Détermination de la capacité à évoluer : </w:t>
      </w:r>
      <w:r w:rsidRPr="00E86E15">
        <w:rPr>
          <w:rFonts w:ascii="DM Sans" w:eastAsia="DM Sans" w:hAnsi="DM Sans" w:cs="DM Sans"/>
          <w:color w:val="070B31"/>
          <w:sz w:val="22"/>
          <w:szCs w:val="22"/>
        </w:rPr>
        <w:t>Il évalue votre potentiel d'évolution professionnelle en fonction de vos compétences, de votre expérience et des opportunités du marché.</w:t>
      </w:r>
    </w:p>
    <w:p w14:paraId="03D73888"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54D463A0"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Mise au point d'arguments pour obtenir une augmentation :</w:t>
      </w:r>
      <w:r w:rsidRPr="00E86E15">
        <w:rPr>
          <w:rFonts w:ascii="DM Sans" w:eastAsia="DM Sans" w:hAnsi="DM Sans" w:cs="DM Sans"/>
          <w:color w:val="070B31"/>
          <w:sz w:val="22"/>
          <w:szCs w:val="22"/>
        </w:rPr>
        <w:t xml:space="preserve"> Pour ceux visant une augmentation de salaire, le bilan de compétences vous aide à mettre en avant vos réalisations et vos compétences clés pour justifier cette demande.</w:t>
      </w:r>
    </w:p>
    <w:p w14:paraId="0D74650F"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72FED779"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Recadrage pour rester opérationnel :</w:t>
      </w:r>
      <w:r w:rsidRPr="00E86E15">
        <w:rPr>
          <w:rFonts w:ascii="DM Sans" w:eastAsia="DM Sans" w:hAnsi="DM Sans" w:cs="DM Sans"/>
          <w:color w:val="070B31"/>
          <w:sz w:val="22"/>
          <w:szCs w:val="22"/>
        </w:rPr>
        <w:t xml:space="preserve"> En cas de perte de motivation ou de stagnation professionnelle, le bilan de compétences permet un recadrage pour retrouver une dynamique positive et rester opérationnel.</w:t>
      </w:r>
    </w:p>
    <w:p w14:paraId="49A24536"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359D41CE"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Connaissance de l'environnement socioprofessionnel :</w:t>
      </w:r>
      <w:r w:rsidRPr="00E86E15">
        <w:rPr>
          <w:rFonts w:ascii="DM Sans" w:eastAsia="DM Sans" w:hAnsi="DM Sans" w:cs="DM Sans"/>
          <w:color w:val="070B31"/>
          <w:sz w:val="22"/>
          <w:szCs w:val="22"/>
        </w:rPr>
        <w:t xml:space="preserve"> Il vous permet de mieux comprendre votre environnement de travail et les dynamiques professionnelles en cours.</w:t>
      </w:r>
    </w:p>
    <w:p w14:paraId="01784ABF"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6CF2579F" w14:textId="77777777" w:rsidR="00E86E15"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Repérage dans votre milieu professionnel :</w:t>
      </w:r>
      <w:r w:rsidRPr="00E86E15">
        <w:rPr>
          <w:rFonts w:ascii="DM Sans" w:eastAsia="DM Sans" w:hAnsi="DM Sans" w:cs="DM Sans"/>
          <w:color w:val="070B31"/>
          <w:sz w:val="22"/>
          <w:szCs w:val="22"/>
        </w:rPr>
        <w:t xml:space="preserve"> Il vous aide à vous situer dans votre milieu professionnel et à identifier les opportunités de développement de carrière.</w:t>
      </w:r>
    </w:p>
    <w:p w14:paraId="3640E55F" w14:textId="77777777" w:rsidR="00AD6063" w:rsidRPr="00E86E15" w:rsidRDefault="00AD6063" w:rsidP="000D37D9">
      <w:pPr>
        <w:pStyle w:val="NormalWeb"/>
        <w:spacing w:before="0" w:beforeAutospacing="0" w:after="0" w:afterAutospacing="0"/>
        <w:ind w:left="-360"/>
        <w:jc w:val="both"/>
        <w:textAlignment w:val="baseline"/>
        <w:rPr>
          <w:rFonts w:ascii="DM Sans" w:eastAsia="DM Sans" w:hAnsi="DM Sans" w:cs="DM Sans"/>
          <w:color w:val="070B31"/>
          <w:sz w:val="22"/>
          <w:szCs w:val="22"/>
        </w:rPr>
      </w:pPr>
    </w:p>
    <w:p w14:paraId="11FF9A37" w14:textId="50C1345C" w:rsidR="00226443" w:rsidRPr="00C14F2A" w:rsidRDefault="00E86E15" w:rsidP="000D37D9">
      <w:pPr>
        <w:pStyle w:val="NormalWeb"/>
        <w:numPr>
          <w:ilvl w:val="0"/>
          <w:numId w:val="31"/>
        </w:numPr>
        <w:spacing w:before="0" w:beforeAutospacing="0" w:after="0" w:afterAutospacing="0"/>
        <w:ind w:left="720"/>
        <w:jc w:val="both"/>
        <w:textAlignment w:val="baseline"/>
        <w:rPr>
          <w:rFonts w:ascii="DM Sans" w:eastAsia="DM Sans" w:hAnsi="DM Sans" w:cs="DM Sans"/>
          <w:color w:val="070B31"/>
          <w:sz w:val="22"/>
          <w:szCs w:val="22"/>
        </w:rPr>
      </w:pPr>
      <w:r w:rsidRPr="002E5C26">
        <w:rPr>
          <w:rFonts w:ascii="DM Sans" w:eastAsia="DM Sans" w:hAnsi="DM Sans" w:cs="DM Sans"/>
          <w:b/>
          <w:bCs/>
          <w:color w:val="070B31"/>
          <w:sz w:val="22"/>
          <w:szCs w:val="22"/>
        </w:rPr>
        <w:t>Projection dans l'avenir et stratégie :</w:t>
      </w:r>
      <w:r w:rsidRPr="00E86E15">
        <w:rPr>
          <w:rFonts w:ascii="DM Sans" w:eastAsia="DM Sans" w:hAnsi="DM Sans" w:cs="DM Sans"/>
          <w:color w:val="070B31"/>
          <w:sz w:val="22"/>
          <w:szCs w:val="22"/>
        </w:rPr>
        <w:t xml:space="preserve"> En prenant en compte vos aspirations et le contexte professionnel, il vous aide à élaborer une stratégie pour atteindre vos objectifs à long terme.</w:t>
      </w:r>
    </w:p>
    <w:p w14:paraId="38B1C6C2" w14:textId="77777777" w:rsidR="009357DB" w:rsidRDefault="009357DB" w:rsidP="00E14A95">
      <w:pPr>
        <w:pStyle w:val="NormalWeb"/>
        <w:spacing w:before="0" w:beforeAutospacing="0" w:after="0" w:afterAutospacing="0"/>
        <w:jc w:val="both"/>
        <w:textAlignment w:val="baseline"/>
        <w:rPr>
          <w:rFonts w:ascii="DM Sans" w:eastAsia="DM Sans" w:hAnsi="DM Sans" w:cs="DM Sans"/>
          <w:color w:val="070B31"/>
          <w:sz w:val="22"/>
          <w:szCs w:val="22"/>
        </w:rPr>
      </w:pPr>
    </w:p>
    <w:p w14:paraId="326727B7" w14:textId="77777777" w:rsidR="000D37D9" w:rsidRPr="00226443" w:rsidRDefault="000D37D9" w:rsidP="00226443">
      <w:pPr>
        <w:pStyle w:val="NormalWeb"/>
        <w:spacing w:before="0" w:beforeAutospacing="0" w:after="0" w:afterAutospacing="0"/>
        <w:ind w:left="720"/>
        <w:jc w:val="both"/>
        <w:textAlignment w:val="baseline"/>
        <w:rPr>
          <w:rFonts w:ascii="DM Sans" w:eastAsia="DM Sans" w:hAnsi="DM Sans" w:cs="DM Sans"/>
          <w:color w:val="070B31"/>
          <w:sz w:val="22"/>
          <w:szCs w:val="22"/>
        </w:rPr>
      </w:pPr>
    </w:p>
    <w:p w14:paraId="2FA47596" w14:textId="35E44A35" w:rsidR="00C138F5" w:rsidRDefault="00C138F5" w:rsidP="00226443">
      <w:pPr>
        <w:pStyle w:val="NormalWeb"/>
        <w:spacing w:before="0" w:beforeAutospacing="0" w:after="0" w:afterAutospacing="0"/>
        <w:jc w:val="both"/>
        <w:textAlignment w:val="baseline"/>
        <w:rPr>
          <w:rFonts w:ascii="DM Sans" w:eastAsia="DM Sans" w:hAnsi="DM Sans" w:cs="DM Sans"/>
          <w:b/>
          <w:color w:val="070B31"/>
          <w:sz w:val="28"/>
          <w:szCs w:val="28"/>
        </w:rPr>
      </w:pPr>
      <w:r w:rsidRPr="00226443">
        <w:rPr>
          <w:rFonts w:ascii="DM Sans" w:eastAsia="DM Sans" w:hAnsi="DM Sans" w:cs="DM Sans"/>
          <w:b/>
          <w:color w:val="070B31"/>
          <w:sz w:val="28"/>
          <w:szCs w:val="28"/>
        </w:rPr>
        <w:t>Apports sur le plan comportemental</w:t>
      </w:r>
    </w:p>
    <w:p w14:paraId="7C275F33" w14:textId="77777777" w:rsidR="00226443" w:rsidRPr="00226443" w:rsidRDefault="00226443" w:rsidP="00226443">
      <w:pPr>
        <w:pStyle w:val="NormalWeb"/>
        <w:spacing w:before="0" w:beforeAutospacing="0" w:after="0" w:afterAutospacing="0"/>
        <w:jc w:val="both"/>
        <w:textAlignment w:val="baseline"/>
        <w:rPr>
          <w:rFonts w:ascii="DM Sans" w:eastAsia="DM Sans" w:hAnsi="DM Sans" w:cs="DM Sans"/>
          <w:b/>
          <w:color w:val="070B31"/>
          <w:sz w:val="28"/>
          <w:szCs w:val="28"/>
        </w:rPr>
      </w:pPr>
    </w:p>
    <w:p w14:paraId="48D0411C" w14:textId="34A4B96D" w:rsidR="00A37692" w:rsidRPr="00A37692" w:rsidRDefault="00A37692" w:rsidP="00A37692">
      <w:pPr>
        <w:pStyle w:val="Titre3"/>
        <w:numPr>
          <w:ilvl w:val="0"/>
          <w:numId w:val="32"/>
        </w:numPr>
        <w:spacing w:before="320"/>
        <w:rPr>
          <w:rFonts w:ascii="DM Sans" w:eastAsia="DM Sans" w:hAnsi="DM Sans" w:cs="DM Sans"/>
          <w:b w:val="0"/>
          <w:color w:val="070B31"/>
          <w:sz w:val="22"/>
          <w:szCs w:val="22"/>
        </w:rPr>
      </w:pPr>
      <w:r w:rsidRPr="00A37692">
        <w:rPr>
          <w:rFonts w:ascii="DM Sans" w:eastAsia="DM Sans" w:hAnsi="DM Sans" w:cs="DM Sans"/>
          <w:bCs/>
          <w:color w:val="070B31"/>
          <w:sz w:val="22"/>
          <w:szCs w:val="22"/>
        </w:rPr>
        <w:t>La justification de certains choix passés :</w:t>
      </w:r>
      <w:r>
        <w:rPr>
          <w:rFonts w:ascii="DM Sans" w:eastAsia="DM Sans" w:hAnsi="DM Sans" w:cs="DM Sans"/>
          <w:b w:val="0"/>
          <w:color w:val="070B31"/>
          <w:sz w:val="22"/>
          <w:szCs w:val="22"/>
        </w:rPr>
        <w:t xml:space="preserve"> </w:t>
      </w:r>
      <w:r w:rsidRPr="00A37692">
        <w:rPr>
          <w:rFonts w:ascii="DM Sans" w:eastAsia="DM Sans" w:hAnsi="DM Sans" w:cs="DM Sans"/>
          <w:b w:val="0"/>
          <w:color w:val="070B31"/>
          <w:sz w:val="22"/>
          <w:szCs w:val="22"/>
        </w:rPr>
        <w:t>Le bilan de compétences permet de réfléchir de manière approfondie sur les choix professionnels antérieurs. En comprenant mieux les raisons qui ont conduit à ces décisions, les bénéficiaires peuvent trouver une justification et une clarté dans leur parcours professionnel.</w:t>
      </w:r>
    </w:p>
    <w:p w14:paraId="645854CF" w14:textId="65AFD8DF" w:rsidR="00A37692" w:rsidRPr="00A37692" w:rsidRDefault="00A37692" w:rsidP="00A37692">
      <w:pPr>
        <w:pStyle w:val="Titre3"/>
        <w:numPr>
          <w:ilvl w:val="0"/>
          <w:numId w:val="32"/>
        </w:numPr>
        <w:spacing w:before="320"/>
        <w:rPr>
          <w:rFonts w:ascii="DM Sans" w:eastAsia="DM Sans" w:hAnsi="DM Sans" w:cs="DM Sans"/>
          <w:b w:val="0"/>
          <w:color w:val="070B31"/>
          <w:sz w:val="22"/>
          <w:szCs w:val="22"/>
        </w:rPr>
      </w:pPr>
      <w:r w:rsidRPr="00A37692">
        <w:rPr>
          <w:rFonts w:ascii="DM Sans" w:eastAsia="DM Sans" w:hAnsi="DM Sans" w:cs="DM Sans"/>
          <w:bCs/>
          <w:color w:val="070B31"/>
          <w:sz w:val="22"/>
          <w:szCs w:val="22"/>
        </w:rPr>
        <w:t>La mise au point d’une stratégie relationnelle :</w:t>
      </w:r>
      <w:r>
        <w:rPr>
          <w:rFonts w:ascii="DM Sans" w:eastAsia="DM Sans" w:hAnsi="DM Sans" w:cs="DM Sans"/>
          <w:b w:val="0"/>
          <w:color w:val="070B31"/>
          <w:sz w:val="22"/>
          <w:szCs w:val="22"/>
        </w:rPr>
        <w:t xml:space="preserve"> </w:t>
      </w:r>
      <w:r w:rsidRPr="00A37692">
        <w:rPr>
          <w:rFonts w:ascii="DM Sans" w:eastAsia="DM Sans" w:hAnsi="DM Sans" w:cs="DM Sans"/>
          <w:b w:val="0"/>
          <w:color w:val="070B31"/>
          <w:sz w:val="22"/>
          <w:szCs w:val="22"/>
        </w:rPr>
        <w:t>En analysant les interactions professionnelles passées, le bilan de compétences offre l'opportunité de développer une stratégie relationnelle plus efficace. Cela peut inclure la communication avec les collègues, la gestion des conflits et le renforcement des compétences interpersonnelles.</w:t>
      </w:r>
    </w:p>
    <w:p w14:paraId="2BD4A182" w14:textId="7F9052BE" w:rsidR="00A37692" w:rsidRPr="00A37692" w:rsidRDefault="00A37692" w:rsidP="00A37692">
      <w:pPr>
        <w:pStyle w:val="Titre3"/>
        <w:numPr>
          <w:ilvl w:val="0"/>
          <w:numId w:val="32"/>
        </w:numPr>
        <w:spacing w:before="320"/>
        <w:rPr>
          <w:rFonts w:ascii="DM Sans" w:eastAsia="DM Sans" w:hAnsi="DM Sans" w:cs="DM Sans"/>
          <w:b w:val="0"/>
          <w:color w:val="070B31"/>
          <w:sz w:val="22"/>
          <w:szCs w:val="22"/>
        </w:rPr>
      </w:pPr>
      <w:r w:rsidRPr="00A37692">
        <w:rPr>
          <w:rFonts w:ascii="DM Sans" w:eastAsia="DM Sans" w:hAnsi="DM Sans" w:cs="DM Sans"/>
          <w:bCs/>
          <w:color w:val="070B31"/>
          <w:sz w:val="22"/>
          <w:szCs w:val="22"/>
        </w:rPr>
        <w:t>La mise en évidence de comportements négatifs :</w:t>
      </w:r>
      <w:r>
        <w:rPr>
          <w:rFonts w:ascii="DM Sans" w:eastAsia="DM Sans" w:hAnsi="DM Sans" w:cs="DM Sans"/>
          <w:b w:val="0"/>
          <w:color w:val="070B31"/>
          <w:sz w:val="22"/>
          <w:szCs w:val="22"/>
        </w:rPr>
        <w:t xml:space="preserve"> </w:t>
      </w:r>
      <w:r w:rsidRPr="00A37692">
        <w:rPr>
          <w:rFonts w:ascii="DM Sans" w:eastAsia="DM Sans" w:hAnsi="DM Sans" w:cs="DM Sans"/>
          <w:b w:val="0"/>
          <w:color w:val="070B31"/>
          <w:sz w:val="22"/>
          <w:szCs w:val="22"/>
        </w:rPr>
        <w:t>Le bilan de compétences permet de mettre en lumière des schémas comportementaux ou des attitudes négatives qui peuvent avoir un impact sur la performance professionnelle. En identifiant ces aspects, les bénéficiaires peuvent travailler sur des plans d'amélioration personnelle.</w:t>
      </w:r>
    </w:p>
    <w:p w14:paraId="44DCF7A0" w14:textId="2EE7C4FE" w:rsidR="00A37692" w:rsidRPr="00DC458B" w:rsidRDefault="00A37692" w:rsidP="00DC458B">
      <w:pPr>
        <w:pStyle w:val="Titre3"/>
        <w:numPr>
          <w:ilvl w:val="0"/>
          <w:numId w:val="32"/>
        </w:numPr>
        <w:spacing w:before="320"/>
        <w:rPr>
          <w:rFonts w:ascii="DM Sans" w:eastAsia="DM Sans" w:hAnsi="DM Sans" w:cs="DM Sans"/>
          <w:b w:val="0"/>
          <w:color w:val="070B31"/>
          <w:sz w:val="22"/>
          <w:szCs w:val="22"/>
        </w:rPr>
      </w:pPr>
      <w:r w:rsidRPr="00DC458B">
        <w:rPr>
          <w:rFonts w:ascii="DM Sans" w:eastAsia="DM Sans" w:hAnsi="DM Sans" w:cs="DM Sans"/>
          <w:bCs/>
          <w:color w:val="070B31"/>
          <w:sz w:val="22"/>
          <w:szCs w:val="22"/>
        </w:rPr>
        <w:t>Trouver ou retrouver le plaisir de travailler :</w:t>
      </w:r>
      <w:r w:rsidR="00DC458B">
        <w:rPr>
          <w:rFonts w:ascii="DM Sans" w:eastAsia="DM Sans" w:hAnsi="DM Sans" w:cs="DM Sans"/>
          <w:b w:val="0"/>
          <w:color w:val="070B31"/>
          <w:sz w:val="22"/>
          <w:szCs w:val="22"/>
        </w:rPr>
        <w:t xml:space="preserve"> </w:t>
      </w:r>
      <w:r w:rsidRPr="00DC458B">
        <w:rPr>
          <w:rFonts w:ascii="DM Sans" w:eastAsia="DM Sans" w:hAnsi="DM Sans" w:cs="DM Sans"/>
          <w:b w:val="0"/>
          <w:color w:val="070B31"/>
          <w:sz w:val="22"/>
          <w:szCs w:val="22"/>
        </w:rPr>
        <w:t>En explorant leurs compétences, leurs valeurs et leurs motivations, les bénéficiaires du bilan de compétences peuvent redécouvrir ce qui les passionne dans leur travail. Cela peut les aider à retrouver le plaisir et la satisfaction dans leurs activités professionnelles.</w:t>
      </w:r>
    </w:p>
    <w:p w14:paraId="6C476531" w14:textId="0BDFFD16" w:rsidR="00A37692" w:rsidRPr="00DC458B" w:rsidRDefault="00A37692" w:rsidP="00DC458B">
      <w:pPr>
        <w:pStyle w:val="Titre3"/>
        <w:numPr>
          <w:ilvl w:val="0"/>
          <w:numId w:val="32"/>
        </w:numPr>
        <w:spacing w:before="320"/>
        <w:rPr>
          <w:rFonts w:ascii="DM Sans" w:eastAsia="DM Sans" w:hAnsi="DM Sans" w:cs="DM Sans"/>
          <w:b w:val="0"/>
          <w:color w:val="070B31"/>
          <w:sz w:val="22"/>
          <w:szCs w:val="22"/>
        </w:rPr>
      </w:pPr>
      <w:r w:rsidRPr="00DC458B">
        <w:rPr>
          <w:rFonts w:ascii="DM Sans" w:eastAsia="DM Sans" w:hAnsi="DM Sans" w:cs="DM Sans"/>
          <w:bCs/>
          <w:color w:val="070B31"/>
          <w:sz w:val="22"/>
          <w:szCs w:val="22"/>
        </w:rPr>
        <w:t>Améliorer vos relations avec les autres :</w:t>
      </w:r>
      <w:r w:rsidR="00DC458B">
        <w:rPr>
          <w:rFonts w:ascii="DM Sans" w:eastAsia="DM Sans" w:hAnsi="DM Sans" w:cs="DM Sans"/>
          <w:b w:val="0"/>
          <w:color w:val="070B31"/>
          <w:sz w:val="22"/>
          <w:szCs w:val="22"/>
        </w:rPr>
        <w:t xml:space="preserve"> </w:t>
      </w:r>
      <w:r w:rsidRPr="00DC458B">
        <w:rPr>
          <w:rFonts w:ascii="DM Sans" w:eastAsia="DM Sans" w:hAnsi="DM Sans" w:cs="DM Sans"/>
          <w:b w:val="0"/>
          <w:color w:val="070B31"/>
          <w:sz w:val="22"/>
          <w:szCs w:val="22"/>
        </w:rPr>
        <w:t>En comprenant mieux leurs propres comportements et en développant des compétences relationnelles, les bénéficiaires peuvent améliorer leurs relations avec leurs collègues, leur hiérarchie et d'autres parties prenantes professionnelles. Cela peut favoriser un environnement de travail plus harmonieux et productif.</w:t>
      </w:r>
    </w:p>
    <w:p w14:paraId="0795C0D8" w14:textId="77777777" w:rsidR="00C138F5" w:rsidRDefault="00C138F5" w:rsidP="00C138F5">
      <w:pPr>
        <w:pStyle w:val="Titre3"/>
        <w:spacing w:before="320"/>
        <w:rPr>
          <w:rFonts w:ascii="DM Sans" w:eastAsia="DM Sans" w:hAnsi="DM Sans" w:cs="DM Sans"/>
          <w:color w:val="070B31"/>
        </w:rPr>
      </w:pPr>
      <w:r w:rsidRPr="00554769">
        <w:rPr>
          <w:rFonts w:ascii="DM Sans" w:eastAsia="DM Sans" w:hAnsi="DM Sans" w:cs="DM Sans"/>
          <w:color w:val="070B31"/>
        </w:rPr>
        <w:t>Apports sur le plan personnel</w:t>
      </w:r>
    </w:p>
    <w:p w14:paraId="43FEA9F5" w14:textId="77777777" w:rsidR="000D37D9" w:rsidRPr="000D37D9" w:rsidRDefault="000D37D9" w:rsidP="000D37D9"/>
    <w:p w14:paraId="7E7AE65A"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Repérage des fausses bonnes excuses :</w:t>
      </w:r>
      <w:r w:rsidRPr="00660759">
        <w:rPr>
          <w:rFonts w:ascii="DM Sans" w:eastAsia="DM Sans" w:hAnsi="DM Sans" w:cs="DM Sans"/>
          <w:color w:val="070B31"/>
          <w:sz w:val="22"/>
          <w:szCs w:val="22"/>
        </w:rPr>
        <w:t xml:space="preserve"> Le bilan de compétences permet d'identifier les excuses ou justifications souvent utilisées pour éviter de faire face aux défis professionnels. En reconnaissant et en remettant en question ces excuses, les individus peuvent adopter une perspective plus réaliste et constructive.</w:t>
      </w:r>
    </w:p>
    <w:p w14:paraId="47B79135" w14:textId="77777777" w:rsidR="00031A98" w:rsidRPr="00660759" w:rsidRDefault="00031A98"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4BE415B0" w14:textId="77777777" w:rsidR="00660759" w:rsidRP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Repérage des fixations :</w:t>
      </w:r>
      <w:r w:rsidRPr="00660759">
        <w:rPr>
          <w:rFonts w:ascii="DM Sans" w:eastAsia="DM Sans" w:hAnsi="DM Sans" w:cs="DM Sans"/>
          <w:color w:val="070B31"/>
          <w:sz w:val="22"/>
          <w:szCs w:val="22"/>
        </w:rPr>
        <w:t xml:space="preserve"> Les fixations, qu'elles soient liées à des métiers, des secteurs d'activité ou des modes de fonctionnement, peuvent limiter les opportunités professionnelles. Le bilan de compétences aide à prendre conscience de ces fixations et à explorer des options alternatives.</w:t>
      </w:r>
    </w:p>
    <w:p w14:paraId="0820D8AF"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lastRenderedPageBreak/>
        <w:t>Clarification des contraintes :</w:t>
      </w:r>
      <w:r w:rsidRPr="00660759">
        <w:rPr>
          <w:rFonts w:ascii="DM Sans" w:eastAsia="DM Sans" w:hAnsi="DM Sans" w:cs="DM Sans"/>
          <w:color w:val="070B31"/>
          <w:sz w:val="22"/>
          <w:szCs w:val="22"/>
        </w:rPr>
        <w:t xml:space="preserve"> En identifiant les contraintes externes (telles que les obligations familiales ou financières) et internes (comme les croyances limitantes), le bilan de compétences permet de clarifier les obstacles potentiels à la progression professionnelle.</w:t>
      </w:r>
    </w:p>
    <w:p w14:paraId="43ED9EEC" w14:textId="77777777" w:rsidR="00031A98" w:rsidRPr="00660759" w:rsidRDefault="00031A98"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6F255995"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Mise en évidence des blocages :</w:t>
      </w:r>
      <w:r w:rsidRPr="00660759">
        <w:rPr>
          <w:rFonts w:ascii="DM Sans" w:eastAsia="DM Sans" w:hAnsi="DM Sans" w:cs="DM Sans"/>
          <w:color w:val="070B31"/>
          <w:sz w:val="22"/>
          <w:szCs w:val="22"/>
        </w:rPr>
        <w:t xml:space="preserve"> Les blocages émotionnels ou psychologiques peuvent entraver la réalisation des objectifs professionnels. Grâce au bilan de compétences, les individus peuvent découvrir et comprendre ces blocages, ce qui ouvre la voie à des stratégies de dépassement.</w:t>
      </w:r>
    </w:p>
    <w:p w14:paraId="6E7B9738" w14:textId="77777777" w:rsidR="00031A98" w:rsidRPr="00660759" w:rsidRDefault="00031A98"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06EAA92F"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Mise en évidence des limites :</w:t>
      </w:r>
      <w:r w:rsidRPr="00660759">
        <w:rPr>
          <w:rFonts w:ascii="DM Sans" w:eastAsia="DM Sans" w:hAnsi="DM Sans" w:cs="DM Sans"/>
          <w:color w:val="070B31"/>
          <w:sz w:val="22"/>
          <w:szCs w:val="22"/>
        </w:rPr>
        <w:t xml:space="preserve"> Connaître ses propres limites est essentiel pour définir des objectifs réalistes et durables. Le bilan de compétences permet aux individus de prendre conscience de leurs limites actuelles et de déterminer les domaines dans lesquels ils peuvent se développer.</w:t>
      </w:r>
    </w:p>
    <w:p w14:paraId="4E87D4B1" w14:textId="77777777" w:rsidR="00031A98" w:rsidRPr="00660759" w:rsidRDefault="00031A98"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736933E2"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Remise en confiance :</w:t>
      </w:r>
      <w:r w:rsidRPr="00660759">
        <w:rPr>
          <w:rFonts w:ascii="DM Sans" w:eastAsia="DM Sans" w:hAnsi="DM Sans" w:cs="DM Sans"/>
          <w:color w:val="070B31"/>
          <w:sz w:val="22"/>
          <w:szCs w:val="22"/>
        </w:rPr>
        <w:t xml:space="preserve"> Le processus de bilan de compétences, en offrant un espace sécurisé pour l'</w:t>
      </w:r>
      <w:proofErr w:type="spellStart"/>
      <w:r w:rsidRPr="00660759">
        <w:rPr>
          <w:rFonts w:ascii="DM Sans" w:eastAsia="DM Sans" w:hAnsi="DM Sans" w:cs="DM Sans"/>
          <w:color w:val="070B31"/>
          <w:sz w:val="22"/>
          <w:szCs w:val="22"/>
        </w:rPr>
        <w:t>auto-réflexion</w:t>
      </w:r>
      <w:proofErr w:type="spellEnd"/>
      <w:r w:rsidRPr="00660759">
        <w:rPr>
          <w:rFonts w:ascii="DM Sans" w:eastAsia="DM Sans" w:hAnsi="DM Sans" w:cs="DM Sans"/>
          <w:color w:val="070B31"/>
          <w:sz w:val="22"/>
          <w:szCs w:val="22"/>
        </w:rPr>
        <w:t xml:space="preserve"> et l'exploration, contribue à renforcer la confiance en soi. En reconnaissant leurs compétences, leurs accomplissements passés et leurs ressources, les individus retrouvent souvent une plus grande confiance en leurs capacités professionnelles.</w:t>
      </w:r>
    </w:p>
    <w:p w14:paraId="3C2AB51D" w14:textId="77777777" w:rsidR="00031A98" w:rsidRPr="00660759" w:rsidRDefault="00031A98" w:rsidP="000D37D9">
      <w:pPr>
        <w:pStyle w:val="NormalWeb"/>
        <w:spacing w:before="0" w:beforeAutospacing="0" w:after="0" w:afterAutospacing="0"/>
        <w:jc w:val="both"/>
        <w:textAlignment w:val="baseline"/>
        <w:rPr>
          <w:rFonts w:ascii="DM Sans" w:eastAsia="DM Sans" w:hAnsi="DM Sans" w:cs="DM Sans"/>
          <w:color w:val="070B31"/>
          <w:sz w:val="22"/>
          <w:szCs w:val="22"/>
        </w:rPr>
      </w:pPr>
    </w:p>
    <w:p w14:paraId="25F84DB4" w14:textId="77777777" w:rsidR="00660759" w:rsidRDefault="00660759" w:rsidP="000D37D9">
      <w:pPr>
        <w:pStyle w:val="NormalWeb"/>
        <w:numPr>
          <w:ilvl w:val="0"/>
          <w:numId w:val="33"/>
        </w:numPr>
        <w:spacing w:before="0" w:beforeAutospacing="0" w:after="0" w:afterAutospacing="0"/>
        <w:jc w:val="both"/>
        <w:textAlignment w:val="baseline"/>
        <w:rPr>
          <w:rFonts w:ascii="DM Sans" w:eastAsia="DM Sans" w:hAnsi="DM Sans" w:cs="DM Sans"/>
          <w:color w:val="070B31"/>
          <w:sz w:val="22"/>
          <w:szCs w:val="22"/>
        </w:rPr>
      </w:pPr>
      <w:r w:rsidRPr="00031A98">
        <w:rPr>
          <w:rFonts w:ascii="DM Sans" w:eastAsia="DM Sans" w:hAnsi="DM Sans" w:cs="DM Sans"/>
          <w:b/>
          <w:bCs/>
          <w:color w:val="070B31"/>
          <w:sz w:val="22"/>
          <w:szCs w:val="22"/>
        </w:rPr>
        <w:t>Libération :</w:t>
      </w:r>
      <w:r w:rsidRPr="00660759">
        <w:rPr>
          <w:rFonts w:ascii="DM Sans" w:eastAsia="DM Sans" w:hAnsi="DM Sans" w:cs="DM Sans"/>
          <w:color w:val="070B31"/>
          <w:sz w:val="22"/>
          <w:szCs w:val="22"/>
        </w:rPr>
        <w:t xml:space="preserve"> En identifiant et en surmontant les obstacles internes et externes, le bilan de compétences peut conduire à une sensation de libération. Les individus se sentent souvent plus libres de poursuivre des chemins professionnels authentiques et gratifiants, débarrassés des limitations auto-imposées.</w:t>
      </w:r>
    </w:p>
    <w:p w14:paraId="2532BDB1" w14:textId="77777777" w:rsidR="003524D6" w:rsidRDefault="003524D6" w:rsidP="000D37D9">
      <w:pPr>
        <w:pStyle w:val="Paragraphedeliste"/>
        <w:rPr>
          <w:rFonts w:ascii="DM Sans" w:eastAsia="DM Sans" w:hAnsi="DM Sans" w:cs="DM Sans"/>
          <w:color w:val="070B31"/>
        </w:rPr>
      </w:pPr>
    </w:p>
    <w:p w14:paraId="0E1A621D" w14:textId="26A3E9E6" w:rsidR="003524D6" w:rsidRDefault="003524D6" w:rsidP="000D37D9">
      <w:pPr>
        <w:ind w:left="720"/>
        <w:rPr>
          <w:rFonts w:ascii="DM Sans" w:eastAsia="DM Sans" w:hAnsi="DM Sans" w:cs="DM Sans"/>
          <w:color w:val="070B31"/>
        </w:rPr>
      </w:pPr>
      <w:r>
        <w:rPr>
          <w:rFonts w:ascii="DM Sans" w:eastAsia="DM Sans" w:hAnsi="DM Sans" w:cs="DM Sans"/>
          <w:color w:val="070B31"/>
        </w:rPr>
        <w:br w:type="page"/>
      </w:r>
    </w:p>
    <w:p w14:paraId="3B046431" w14:textId="444AC2DE" w:rsidR="00226443" w:rsidRPr="00E721DF" w:rsidRDefault="00226443" w:rsidP="003524D6">
      <w:pPr>
        <w:pStyle w:val="Titre1"/>
        <w:numPr>
          <w:ilvl w:val="0"/>
          <w:numId w:val="34"/>
        </w:numPr>
        <w:spacing w:before="400"/>
        <w:rPr>
          <w:rFonts w:ascii="DM Sans" w:eastAsia="DM Sans" w:hAnsi="DM Sans" w:cs="DM Sans"/>
          <w:color w:val="070B31"/>
        </w:rPr>
      </w:pPr>
      <w:r w:rsidRPr="00E721DF">
        <w:rPr>
          <w:rFonts w:ascii="DM Sans" w:eastAsia="DM Sans" w:hAnsi="DM Sans" w:cs="DM Sans"/>
          <w:color w:val="070B31"/>
        </w:rPr>
        <w:lastRenderedPageBreak/>
        <w:t>L</w:t>
      </w:r>
      <w:r>
        <w:rPr>
          <w:rFonts w:ascii="DM Sans" w:eastAsia="DM Sans" w:hAnsi="DM Sans" w:cs="DM Sans"/>
          <w:color w:val="070B31"/>
        </w:rPr>
        <w:t>A DEMARCHE</w:t>
      </w:r>
    </w:p>
    <w:p w14:paraId="605BC0E8" w14:textId="77777777" w:rsidR="00226443" w:rsidRPr="00CA1688" w:rsidRDefault="00226443" w:rsidP="00226443">
      <w:pPr>
        <w:pStyle w:val="NormalWeb"/>
        <w:spacing w:before="0" w:beforeAutospacing="0" w:after="0" w:afterAutospacing="0"/>
        <w:ind w:left="720"/>
        <w:jc w:val="both"/>
        <w:textAlignment w:val="baseline"/>
        <w:rPr>
          <w:rFonts w:ascii="DM Sans" w:eastAsia="DM Sans" w:hAnsi="DM Sans" w:cs="DM Sans"/>
          <w:color w:val="070B31"/>
          <w:sz w:val="22"/>
          <w:szCs w:val="22"/>
        </w:rPr>
      </w:pPr>
    </w:p>
    <w:p w14:paraId="62C3A1DB" w14:textId="77777777" w:rsidR="00C138F5"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Avant de s’engager et afin de permettre au bénéficiaire de choisir le partenaire le plus adapté pour son accompagnement, JOB SENS COACHING propose un premier entretien préalable gratuit et sans engagement. L’accompagnement se fait exclusivement de façon individuelle.</w:t>
      </w:r>
    </w:p>
    <w:p w14:paraId="0A192582" w14:textId="1C23F488" w:rsidR="00C138F5" w:rsidRDefault="00C138F5" w:rsidP="005525A0">
      <w:pPr>
        <w:pStyle w:val="Titre2"/>
        <w:spacing w:after="120"/>
        <w:rPr>
          <w:rFonts w:ascii="DM Sans" w:eastAsia="DM Sans" w:hAnsi="DM Sans" w:cs="DM Sans"/>
          <w:b w:val="0"/>
          <w:bCs/>
          <w:color w:val="070B31"/>
          <w:sz w:val="40"/>
          <w:szCs w:val="40"/>
        </w:rPr>
      </w:pPr>
      <w:r w:rsidRPr="00226443">
        <w:rPr>
          <w:rFonts w:ascii="DM Sans" w:eastAsia="DM Sans" w:hAnsi="DM Sans" w:cs="DM Sans"/>
          <w:b w:val="0"/>
          <w:bCs/>
          <w:color w:val="070B31"/>
          <w:sz w:val="40"/>
          <w:szCs w:val="40"/>
        </w:rPr>
        <w:t>Les phases du bilan</w:t>
      </w:r>
    </w:p>
    <w:p w14:paraId="0BE2DC3D" w14:textId="257216EC" w:rsidR="00047B00" w:rsidRPr="00047B00" w:rsidRDefault="00047B00" w:rsidP="00047B00">
      <w:r>
        <w:rPr>
          <w:noProof/>
        </w:rPr>
        <w:drawing>
          <wp:inline distT="0" distB="0" distL="0" distR="0" wp14:anchorId="24E62FBB" wp14:editId="26682D06">
            <wp:extent cx="5486400" cy="3200400"/>
            <wp:effectExtent l="38100" t="0" r="19050" b="0"/>
            <wp:docPr id="1222128406"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1C093A5" w14:textId="77777777" w:rsidR="00C138F5" w:rsidRPr="00047B00" w:rsidRDefault="00C138F5" w:rsidP="00C138F5">
      <w:pPr>
        <w:pStyle w:val="Titre3"/>
        <w:spacing w:before="320"/>
        <w:rPr>
          <w:rFonts w:ascii="DM Sans" w:eastAsia="DM Sans" w:hAnsi="DM Sans" w:cs="DM Sans"/>
          <w:b w:val="0"/>
          <w:bCs/>
          <w:color w:val="070B31"/>
          <w:sz w:val="40"/>
          <w:szCs w:val="40"/>
        </w:rPr>
      </w:pPr>
      <w:r w:rsidRPr="00047B00">
        <w:rPr>
          <w:rFonts w:ascii="DM Sans" w:eastAsia="DM Sans" w:hAnsi="DM Sans" w:cs="DM Sans"/>
          <w:b w:val="0"/>
          <w:bCs/>
          <w:color w:val="070B31"/>
          <w:sz w:val="40"/>
          <w:szCs w:val="40"/>
        </w:rPr>
        <w:t>Notre méthode</w:t>
      </w:r>
    </w:p>
    <w:p w14:paraId="53ECC2E2"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JOB SENS COACHING utilise des outils adaptés et personnalisés. Les méthodes utilisées sont adaptées aux objectifs du bénéficiaire et à la nature de sa demande avec un travail individuel, à partir de grilles d’évaluation et de questionnaires.</w:t>
      </w:r>
    </w:p>
    <w:p w14:paraId="3CFD3CCF" w14:textId="1BAAEC5F" w:rsidR="00C138F5" w:rsidRPr="00CA1688" w:rsidRDefault="00C138F5" w:rsidP="00C138F5">
      <w:pPr>
        <w:rPr>
          <w:rFonts w:ascii="DM Sans" w:eastAsia="DM Sans" w:hAnsi="DM Sans" w:cs="DM Sans"/>
          <w:color w:val="070B31"/>
        </w:rPr>
      </w:pPr>
    </w:p>
    <w:p w14:paraId="5A12A079" w14:textId="77777777" w:rsidR="00C138F5" w:rsidRPr="00CA1688" w:rsidRDefault="00C138F5" w:rsidP="00C138F5">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Questionnaires de motivations</w:t>
      </w:r>
    </w:p>
    <w:p w14:paraId="17A3228B" w14:textId="77777777" w:rsidR="00C138F5" w:rsidRPr="00CA1688" w:rsidRDefault="00C138F5" w:rsidP="00C138F5">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Questionnaire de personnalité générale</w:t>
      </w:r>
    </w:p>
    <w:p w14:paraId="4E603634" w14:textId="23FE78A7" w:rsidR="00C138F5" w:rsidRPr="005D1872" w:rsidRDefault="00C138F5" w:rsidP="005D1872">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Test d’aptitudes</w:t>
      </w:r>
      <w:r w:rsidR="005D1872">
        <w:rPr>
          <w:rFonts w:ascii="DM Sans" w:eastAsia="DM Sans" w:hAnsi="DM Sans" w:cs="DM Sans"/>
          <w:color w:val="070B31"/>
          <w:sz w:val="22"/>
          <w:szCs w:val="22"/>
        </w:rPr>
        <w:t xml:space="preserve"> </w:t>
      </w:r>
      <w:r w:rsidRPr="005D1872">
        <w:rPr>
          <w:rFonts w:ascii="DM Sans" w:eastAsia="DM Sans" w:hAnsi="DM Sans" w:cs="DM Sans"/>
          <w:color w:val="070B31"/>
          <w:sz w:val="22"/>
          <w:szCs w:val="22"/>
        </w:rPr>
        <w:t>intellectuelles</w:t>
      </w:r>
    </w:p>
    <w:p w14:paraId="5C0C58D5" w14:textId="39B77CB7" w:rsidR="00C138F5" w:rsidRPr="00CA1688" w:rsidRDefault="00C138F5" w:rsidP="00C138F5">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Outils de veille (</w:t>
      </w:r>
      <w:proofErr w:type="spellStart"/>
      <w:r w:rsidRPr="00CA1688">
        <w:rPr>
          <w:rFonts w:ascii="DM Sans" w:eastAsia="DM Sans" w:hAnsi="DM Sans" w:cs="DM Sans"/>
          <w:color w:val="070B31"/>
          <w:sz w:val="22"/>
          <w:szCs w:val="22"/>
        </w:rPr>
        <w:t>parcoureo</w:t>
      </w:r>
      <w:proofErr w:type="spellEnd"/>
      <w:r w:rsidRPr="00CA1688">
        <w:rPr>
          <w:rFonts w:ascii="DM Sans" w:eastAsia="DM Sans" w:hAnsi="DM Sans" w:cs="DM Sans"/>
          <w:color w:val="070B31"/>
          <w:sz w:val="22"/>
          <w:szCs w:val="22"/>
        </w:rPr>
        <w:t>) </w:t>
      </w:r>
    </w:p>
    <w:p w14:paraId="7F19A00F" w14:textId="31A84956" w:rsidR="00C138F5" w:rsidRDefault="00C138F5" w:rsidP="00C138F5">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Mise en relation avec des professionnels</w:t>
      </w:r>
    </w:p>
    <w:p w14:paraId="095B9694" w14:textId="77777777" w:rsidR="00470DC6" w:rsidRPr="008B6C1C" w:rsidRDefault="00470DC6" w:rsidP="00470DC6">
      <w:pPr>
        <w:pStyle w:val="NormalWeb"/>
        <w:spacing w:before="0" w:beforeAutospacing="0" w:after="0" w:afterAutospacing="0"/>
        <w:jc w:val="both"/>
        <w:textAlignment w:val="baseline"/>
        <w:rPr>
          <w:rFonts w:ascii="DM Sans" w:eastAsia="DM Sans" w:hAnsi="DM Sans" w:cs="DM Sans"/>
          <w:color w:val="070B31"/>
          <w:sz w:val="22"/>
          <w:szCs w:val="22"/>
        </w:rPr>
      </w:pPr>
    </w:p>
    <w:p w14:paraId="3F8796B7" w14:textId="77777777" w:rsidR="0029320D" w:rsidRPr="0020392C" w:rsidRDefault="0029320D" w:rsidP="0029320D">
      <w:pPr>
        <w:pStyle w:val="Titre2"/>
        <w:spacing w:after="120"/>
        <w:rPr>
          <w:rFonts w:ascii="DM Sans" w:eastAsia="DM Sans" w:hAnsi="DM Sans" w:cs="DM Sans"/>
          <w:b w:val="0"/>
          <w:bCs/>
          <w:color w:val="070B31"/>
          <w:sz w:val="40"/>
          <w:szCs w:val="40"/>
        </w:rPr>
      </w:pPr>
      <w:r w:rsidRPr="0020392C">
        <w:rPr>
          <w:rFonts w:ascii="DM Sans" w:eastAsia="DM Sans" w:hAnsi="DM Sans" w:cs="DM Sans"/>
          <w:b w:val="0"/>
          <w:bCs/>
          <w:color w:val="070B31"/>
          <w:sz w:val="40"/>
          <w:szCs w:val="40"/>
        </w:rPr>
        <w:lastRenderedPageBreak/>
        <w:t xml:space="preserve">Phase préliminaire </w:t>
      </w:r>
    </w:p>
    <w:p w14:paraId="62C444A5" w14:textId="75E354A5" w:rsidR="008B6C1C" w:rsidRPr="008B6C1C" w:rsidRDefault="008B6C1C" w:rsidP="008B6C1C">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8B6C1C">
        <w:rPr>
          <w:rFonts w:ascii="DM Sans" w:eastAsia="DM Sans" w:hAnsi="DM Sans" w:cs="DM Sans"/>
          <w:color w:val="070B31"/>
          <w:sz w:val="22"/>
          <w:szCs w:val="22"/>
        </w:rPr>
        <w:t>Présentation de la prestation</w:t>
      </w:r>
    </w:p>
    <w:p w14:paraId="1E8A696D" w14:textId="4B7B79DB" w:rsidR="008B6C1C" w:rsidRPr="008B6C1C" w:rsidRDefault="008B6C1C" w:rsidP="008B6C1C">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8B6C1C">
        <w:rPr>
          <w:rFonts w:ascii="DM Sans" w:eastAsia="DM Sans" w:hAnsi="DM Sans" w:cs="DM Sans"/>
          <w:color w:val="070B31"/>
          <w:sz w:val="22"/>
          <w:szCs w:val="22"/>
        </w:rPr>
        <w:t>Analyse de la situation du bénéficiaire</w:t>
      </w:r>
    </w:p>
    <w:p w14:paraId="3EFB3B43" w14:textId="6B6905EE" w:rsidR="008B6C1C" w:rsidRPr="008B6C1C" w:rsidRDefault="008B6C1C" w:rsidP="008B6C1C">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8B6C1C">
        <w:rPr>
          <w:rFonts w:ascii="DM Sans" w:eastAsia="DM Sans" w:hAnsi="DM Sans" w:cs="DM Sans"/>
          <w:color w:val="070B31"/>
          <w:sz w:val="22"/>
          <w:szCs w:val="22"/>
        </w:rPr>
        <w:t>Contractualisation de l’accompagnement</w:t>
      </w:r>
    </w:p>
    <w:p w14:paraId="471D49D0" w14:textId="25146B72" w:rsidR="008B6C1C" w:rsidRPr="008B6C1C" w:rsidRDefault="008B6C1C" w:rsidP="008B6C1C">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8B6C1C">
        <w:rPr>
          <w:rFonts w:ascii="DM Sans" w:eastAsia="DM Sans" w:hAnsi="DM Sans" w:cs="DM Sans"/>
          <w:color w:val="070B31"/>
          <w:sz w:val="22"/>
          <w:szCs w:val="22"/>
        </w:rPr>
        <w:t>Planning des rendez-vous</w:t>
      </w:r>
    </w:p>
    <w:p w14:paraId="67C7B6AE" w14:textId="7333CC6B" w:rsidR="008B6C1C" w:rsidRPr="008B6C1C" w:rsidRDefault="008B6C1C" w:rsidP="008B6C1C">
      <w:pPr>
        <w:pStyle w:val="NormalWeb"/>
        <w:numPr>
          <w:ilvl w:val="0"/>
          <w:numId w:val="13"/>
        </w:numPr>
        <w:spacing w:before="0" w:beforeAutospacing="0" w:after="0" w:afterAutospacing="0"/>
        <w:jc w:val="both"/>
        <w:textAlignment w:val="baseline"/>
        <w:rPr>
          <w:rFonts w:ascii="DM Sans" w:eastAsia="DM Sans" w:hAnsi="DM Sans" w:cs="DM Sans"/>
          <w:color w:val="070B31"/>
          <w:sz w:val="22"/>
          <w:szCs w:val="22"/>
        </w:rPr>
      </w:pPr>
      <w:r w:rsidRPr="008B6C1C">
        <w:rPr>
          <w:rFonts w:ascii="DM Sans" w:eastAsia="DM Sans" w:hAnsi="DM Sans" w:cs="DM Sans"/>
          <w:color w:val="070B31"/>
          <w:sz w:val="22"/>
          <w:szCs w:val="22"/>
        </w:rPr>
        <w:t>Réalisation d’une biographie</w:t>
      </w:r>
      <w:r>
        <w:rPr>
          <w:rFonts w:ascii="DM Sans" w:eastAsia="DM Sans" w:hAnsi="DM Sans" w:cs="DM Sans"/>
          <w:color w:val="070B31"/>
          <w:sz w:val="22"/>
          <w:szCs w:val="22"/>
        </w:rPr>
        <w:t xml:space="preserve"> </w:t>
      </w:r>
      <w:r w:rsidRPr="008B6C1C">
        <w:rPr>
          <w:rFonts w:ascii="DM Sans" w:eastAsia="DM Sans" w:hAnsi="DM Sans" w:cs="DM Sans"/>
          <w:color w:val="070B31"/>
          <w:sz w:val="22"/>
          <w:szCs w:val="22"/>
        </w:rPr>
        <w:t>professionnelle</w:t>
      </w:r>
    </w:p>
    <w:p w14:paraId="151E5264" w14:textId="0272CB6F" w:rsidR="00C138F5" w:rsidRPr="0020392C" w:rsidRDefault="00C138F5" w:rsidP="00C138F5">
      <w:pPr>
        <w:pStyle w:val="Titre3"/>
        <w:spacing w:before="320"/>
        <w:rPr>
          <w:rFonts w:ascii="DM Sans" w:eastAsia="DM Sans" w:hAnsi="DM Sans" w:cs="DM Sans"/>
          <w:color w:val="070B31"/>
        </w:rPr>
      </w:pPr>
      <w:r w:rsidRPr="0020392C">
        <w:rPr>
          <w:rFonts w:ascii="DM Sans" w:eastAsia="DM Sans" w:hAnsi="DM Sans" w:cs="DM Sans"/>
          <w:color w:val="070B31"/>
        </w:rPr>
        <w:t>O</w:t>
      </w:r>
      <w:r w:rsidR="0020392C">
        <w:rPr>
          <w:rFonts w:ascii="DM Sans" w:eastAsia="DM Sans" w:hAnsi="DM Sans" w:cs="DM Sans"/>
          <w:color w:val="070B31"/>
        </w:rPr>
        <w:t>bjectifs</w:t>
      </w:r>
    </w:p>
    <w:p w14:paraId="474B9261" w14:textId="77777777" w:rsidR="00C138F5" w:rsidRPr="00CA1688" w:rsidRDefault="00C138F5" w:rsidP="00C138F5">
      <w:pPr>
        <w:pStyle w:val="NormalWeb"/>
        <w:numPr>
          <w:ilvl w:val="0"/>
          <w:numId w:val="14"/>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Reformuler les besoins et les traduire en objectifs possible</w:t>
      </w:r>
    </w:p>
    <w:p w14:paraId="393B7B17" w14:textId="77777777" w:rsidR="00C138F5" w:rsidRPr="00CA1688" w:rsidRDefault="00C138F5" w:rsidP="00C138F5">
      <w:pPr>
        <w:pStyle w:val="NormalWeb"/>
        <w:numPr>
          <w:ilvl w:val="0"/>
          <w:numId w:val="14"/>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Vérifier la motivation du bénéficiaire</w:t>
      </w:r>
    </w:p>
    <w:p w14:paraId="78604F21" w14:textId="6CB86FE5" w:rsidR="00C138F5" w:rsidRPr="00027198" w:rsidRDefault="00C138F5" w:rsidP="00C138F5">
      <w:pPr>
        <w:pStyle w:val="NormalWeb"/>
        <w:numPr>
          <w:ilvl w:val="0"/>
          <w:numId w:val="14"/>
        </w:numPr>
        <w:spacing w:before="0" w:beforeAutospacing="0" w:after="0" w:afterAutospacing="0"/>
        <w:jc w:val="both"/>
        <w:textAlignment w:val="baseline"/>
        <w:rPr>
          <w:rFonts w:ascii="DM Sans" w:eastAsia="DM Sans" w:hAnsi="DM Sans" w:cs="DM Sans"/>
          <w:color w:val="070B31"/>
          <w:sz w:val="22"/>
          <w:szCs w:val="22"/>
        </w:rPr>
      </w:pPr>
      <w:r w:rsidRPr="00CA1688">
        <w:rPr>
          <w:rFonts w:ascii="DM Sans" w:eastAsia="DM Sans" w:hAnsi="DM Sans" w:cs="DM Sans"/>
          <w:color w:val="070B31"/>
          <w:sz w:val="22"/>
          <w:szCs w:val="22"/>
        </w:rPr>
        <w:t>Définir les attentes et objectifs du bénéficiaire</w:t>
      </w:r>
    </w:p>
    <w:p w14:paraId="21C892E9" w14:textId="188005E3" w:rsidR="00C138F5" w:rsidRPr="0020392C" w:rsidRDefault="00C138F5" w:rsidP="00C138F5">
      <w:pPr>
        <w:pStyle w:val="Titre3"/>
        <w:spacing w:before="320"/>
        <w:rPr>
          <w:rFonts w:ascii="DM Sans" w:eastAsia="DM Sans" w:hAnsi="DM Sans" w:cs="DM Sans"/>
          <w:color w:val="070B31"/>
        </w:rPr>
      </w:pPr>
      <w:r w:rsidRPr="0020392C">
        <w:rPr>
          <w:rFonts w:ascii="DM Sans" w:eastAsia="DM Sans" w:hAnsi="DM Sans" w:cs="DM Sans"/>
          <w:color w:val="070B31"/>
        </w:rPr>
        <w:t>A</w:t>
      </w:r>
      <w:r w:rsidR="0020392C" w:rsidRPr="0020392C">
        <w:rPr>
          <w:rFonts w:ascii="DM Sans" w:eastAsia="DM Sans" w:hAnsi="DM Sans" w:cs="DM Sans"/>
          <w:color w:val="070B31"/>
        </w:rPr>
        <w:t>ttendus</w:t>
      </w:r>
    </w:p>
    <w:p w14:paraId="26B8BA1B" w14:textId="19F983F3" w:rsidR="00C138F5" w:rsidRPr="00CA1688" w:rsidRDefault="00C138F5" w:rsidP="00027198">
      <w:pPr>
        <w:pStyle w:val="NormalWeb"/>
        <w:numPr>
          <w:ilvl w:val="0"/>
          <w:numId w:val="19"/>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Formalisation du cadre du travail d’investigation</w:t>
      </w:r>
    </w:p>
    <w:p w14:paraId="17C85FE6" w14:textId="413D8988" w:rsidR="00C138F5" w:rsidRPr="00CA1688" w:rsidRDefault="00C138F5" w:rsidP="00027198">
      <w:pPr>
        <w:pStyle w:val="NormalWeb"/>
        <w:numPr>
          <w:ilvl w:val="0"/>
          <w:numId w:val="19"/>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Elaboration du planning des entretiens</w:t>
      </w:r>
    </w:p>
    <w:p w14:paraId="59A16206" w14:textId="41A87121" w:rsidR="00027198" w:rsidRDefault="00027198" w:rsidP="00C138F5">
      <w:pPr>
        <w:pStyle w:val="NormalWeb"/>
        <w:spacing w:before="0" w:beforeAutospacing="0" w:after="0" w:afterAutospacing="0"/>
        <w:jc w:val="both"/>
        <w:rPr>
          <w:rFonts w:ascii="DM Sans" w:eastAsia="DM Sans" w:hAnsi="DM Sans" w:cs="DM Sans"/>
          <w:color w:val="070B31"/>
        </w:rPr>
      </w:pPr>
    </w:p>
    <w:p w14:paraId="20C99362" w14:textId="05DFA433" w:rsidR="00027198" w:rsidRPr="004A1FBB" w:rsidRDefault="004A1FBB" w:rsidP="004A1FBB">
      <w:pPr>
        <w:pStyle w:val="Titre2"/>
        <w:spacing w:after="120"/>
        <w:rPr>
          <w:rFonts w:ascii="DM Sans" w:eastAsia="DM Sans" w:hAnsi="DM Sans" w:cs="DM Sans"/>
          <w:b w:val="0"/>
          <w:bCs/>
          <w:color w:val="070B31"/>
          <w:sz w:val="40"/>
          <w:szCs w:val="40"/>
        </w:rPr>
      </w:pPr>
      <w:r w:rsidRPr="004A1FBB">
        <w:rPr>
          <w:rFonts w:ascii="DM Sans" w:eastAsia="DM Sans" w:hAnsi="DM Sans" w:cs="DM Sans"/>
          <w:b w:val="0"/>
          <w:bCs/>
          <w:color w:val="070B31"/>
          <w:sz w:val="40"/>
          <w:szCs w:val="40"/>
        </w:rPr>
        <w:t>Phase d’investigation</w:t>
      </w:r>
    </w:p>
    <w:p w14:paraId="7D13B5F8" w14:textId="1F3A75E5" w:rsidR="00C138F5" w:rsidRPr="00CA1688" w:rsidRDefault="00C138F5" w:rsidP="004A1FBB">
      <w:pPr>
        <w:pStyle w:val="NormalWeb"/>
        <w:numPr>
          <w:ilvl w:val="0"/>
          <w:numId w:val="20"/>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Identification des réalisations significatives</w:t>
      </w:r>
    </w:p>
    <w:p w14:paraId="7838ECDE" w14:textId="1E5C4820"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Analyse de la personnalité</w:t>
      </w:r>
    </w:p>
    <w:p w14:paraId="3AE3F191" w14:textId="29D7E571"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Analyse du parcours professionnel</w:t>
      </w:r>
    </w:p>
    <w:p w14:paraId="55B71753" w14:textId="5A89F252"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Détermination des points forts et points à développer</w:t>
      </w:r>
    </w:p>
    <w:p w14:paraId="6C06A836" w14:textId="79221E8F"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Identification des compétences</w:t>
      </w:r>
    </w:p>
    <w:p w14:paraId="56701062" w14:textId="2CFB4DEF"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Mise en parallèle du parcours et de la personnalité</w:t>
      </w:r>
    </w:p>
    <w:p w14:paraId="243167AE" w14:textId="3FE99893"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Détection des potentialités inexploitées</w:t>
      </w:r>
    </w:p>
    <w:p w14:paraId="16633D27" w14:textId="7F8F1591"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Réflexions sur des cibles ou pistes professionnelles potentielles</w:t>
      </w:r>
    </w:p>
    <w:p w14:paraId="782DCAD2" w14:textId="2F3B5789"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Réalisation d’un référentiel de compétences</w:t>
      </w:r>
    </w:p>
    <w:p w14:paraId="0FCAC956" w14:textId="1299DFFD"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Information sur la validation des acquis en entreprise</w:t>
      </w:r>
    </w:p>
    <w:p w14:paraId="719AA335" w14:textId="3432AFBF"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Exploration d’un ou plusieurs projets professionnels</w:t>
      </w:r>
    </w:p>
    <w:p w14:paraId="54742695" w14:textId="178D0D21"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Elargissement des choix professionnels en termes de métiers et secteurs</w:t>
      </w:r>
    </w:p>
    <w:p w14:paraId="06F90590" w14:textId="193D5D31"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 xml:space="preserve">Organisation de la phase d’adéquation </w:t>
      </w:r>
      <w:proofErr w:type="gramStart"/>
      <w:r w:rsidRPr="00CA1688">
        <w:rPr>
          <w:rFonts w:ascii="DM Sans" w:eastAsia="DM Sans" w:hAnsi="DM Sans" w:cs="DM Sans"/>
          <w:color w:val="070B31"/>
          <w:sz w:val="22"/>
          <w:szCs w:val="22"/>
        </w:rPr>
        <w:t>des cible</w:t>
      </w:r>
      <w:proofErr w:type="gramEnd"/>
      <w:r w:rsidRPr="00CA1688">
        <w:rPr>
          <w:rFonts w:ascii="DM Sans" w:eastAsia="DM Sans" w:hAnsi="DM Sans" w:cs="DM Sans"/>
          <w:color w:val="070B31"/>
          <w:sz w:val="22"/>
          <w:szCs w:val="22"/>
        </w:rPr>
        <w:t xml:space="preserve"> au marché de l’emploi</w:t>
      </w:r>
    </w:p>
    <w:p w14:paraId="1A571A37" w14:textId="622CEF19"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Planification d’enquêtes avec des professionnels</w:t>
      </w:r>
    </w:p>
    <w:p w14:paraId="1A956C9A" w14:textId="70DD8B2A"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Validation des postes ou cibles professionnels</w:t>
      </w:r>
    </w:p>
    <w:p w14:paraId="71740165" w14:textId="7E30B879" w:rsidR="00C138F5" w:rsidRPr="00CA1688" w:rsidRDefault="00C138F5" w:rsidP="004A1FBB">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Définition d’objectifs et d’un plan d’action personnalisé</w:t>
      </w:r>
    </w:p>
    <w:p w14:paraId="1898CDB3" w14:textId="529FF946" w:rsidR="00C138F5" w:rsidRPr="002448B0" w:rsidRDefault="00C138F5" w:rsidP="00C138F5">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Finalisation et planification de la mise en œuvre du projet</w:t>
      </w:r>
    </w:p>
    <w:p w14:paraId="51E8A766" w14:textId="77777777" w:rsidR="00601743" w:rsidRPr="0020392C" w:rsidRDefault="00601743" w:rsidP="00601743">
      <w:pPr>
        <w:pStyle w:val="Titre3"/>
        <w:spacing w:before="320"/>
        <w:rPr>
          <w:rFonts w:ascii="DM Sans" w:eastAsia="DM Sans" w:hAnsi="DM Sans" w:cs="DM Sans"/>
          <w:color w:val="070B31"/>
        </w:rPr>
      </w:pPr>
      <w:r w:rsidRPr="0020392C">
        <w:rPr>
          <w:rFonts w:ascii="DM Sans" w:eastAsia="DM Sans" w:hAnsi="DM Sans" w:cs="DM Sans"/>
          <w:color w:val="070B31"/>
        </w:rPr>
        <w:t>O</w:t>
      </w:r>
      <w:r>
        <w:rPr>
          <w:rFonts w:ascii="DM Sans" w:eastAsia="DM Sans" w:hAnsi="DM Sans" w:cs="DM Sans"/>
          <w:color w:val="070B31"/>
        </w:rPr>
        <w:t>bjectifs</w:t>
      </w:r>
    </w:p>
    <w:p w14:paraId="657BB0FD" w14:textId="126A8CE4" w:rsidR="00C138F5" w:rsidRPr="00CA1688" w:rsidRDefault="00C138F5" w:rsidP="00023FED">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Analyse de la trajectoire personnelle et professionnelle</w:t>
      </w:r>
    </w:p>
    <w:p w14:paraId="58B88EF5" w14:textId="188B236E" w:rsidR="00C138F5" w:rsidRPr="00023FED" w:rsidRDefault="00C138F5" w:rsidP="00C138F5">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Confronter sa réalité à celle de son environnement</w:t>
      </w:r>
    </w:p>
    <w:p w14:paraId="1BD14F3E" w14:textId="77777777" w:rsidR="00601743" w:rsidRPr="0020392C" w:rsidRDefault="00601743" w:rsidP="00601743">
      <w:pPr>
        <w:pStyle w:val="Titre3"/>
        <w:spacing w:before="320"/>
        <w:rPr>
          <w:rFonts w:ascii="DM Sans" w:eastAsia="DM Sans" w:hAnsi="DM Sans" w:cs="DM Sans"/>
          <w:color w:val="070B31"/>
        </w:rPr>
      </w:pPr>
      <w:r w:rsidRPr="0020392C">
        <w:rPr>
          <w:rFonts w:ascii="DM Sans" w:eastAsia="DM Sans" w:hAnsi="DM Sans" w:cs="DM Sans"/>
          <w:color w:val="070B31"/>
        </w:rPr>
        <w:lastRenderedPageBreak/>
        <w:t>Attendus</w:t>
      </w:r>
    </w:p>
    <w:p w14:paraId="368AB8C4" w14:textId="6F7F3D67" w:rsidR="00C138F5" w:rsidRPr="00CA1688"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Meilleure connaissance de soi et de son environnement</w:t>
      </w:r>
    </w:p>
    <w:p w14:paraId="02DF0EE0" w14:textId="288458B9" w:rsidR="00C138F5"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Formalisation des pistes de projets</w:t>
      </w:r>
    </w:p>
    <w:p w14:paraId="4FC23240" w14:textId="77777777" w:rsidR="002448B0" w:rsidRDefault="002448B0" w:rsidP="00C138F5">
      <w:pPr>
        <w:pStyle w:val="NormalWeb"/>
        <w:spacing w:before="0" w:beforeAutospacing="0" w:after="0" w:afterAutospacing="0"/>
        <w:jc w:val="both"/>
        <w:rPr>
          <w:rFonts w:ascii="DM Sans" w:eastAsia="DM Sans" w:hAnsi="DM Sans" w:cs="DM Sans"/>
          <w:color w:val="070B31"/>
          <w:sz w:val="22"/>
          <w:szCs w:val="22"/>
        </w:rPr>
      </w:pPr>
    </w:p>
    <w:p w14:paraId="154EFCC9" w14:textId="3F5CA9E0" w:rsidR="002448B0" w:rsidRPr="002448B0" w:rsidRDefault="002448B0" w:rsidP="002448B0">
      <w:pPr>
        <w:pStyle w:val="Titre2"/>
        <w:spacing w:after="120"/>
        <w:rPr>
          <w:rFonts w:ascii="DM Sans" w:eastAsia="DM Sans" w:hAnsi="DM Sans" w:cs="DM Sans"/>
          <w:b w:val="0"/>
          <w:bCs/>
          <w:color w:val="070B31"/>
          <w:sz w:val="40"/>
          <w:szCs w:val="40"/>
        </w:rPr>
      </w:pPr>
      <w:r w:rsidRPr="004A1FBB">
        <w:rPr>
          <w:rFonts w:ascii="DM Sans" w:eastAsia="DM Sans" w:hAnsi="DM Sans" w:cs="DM Sans"/>
          <w:b w:val="0"/>
          <w:bCs/>
          <w:color w:val="070B31"/>
          <w:sz w:val="40"/>
          <w:szCs w:val="40"/>
        </w:rPr>
        <w:t>Phase d</w:t>
      </w:r>
      <w:r>
        <w:rPr>
          <w:rFonts w:ascii="DM Sans" w:eastAsia="DM Sans" w:hAnsi="DM Sans" w:cs="DM Sans"/>
          <w:b w:val="0"/>
          <w:bCs/>
          <w:color w:val="070B31"/>
          <w:sz w:val="40"/>
          <w:szCs w:val="40"/>
        </w:rPr>
        <w:t>e Conclusion</w:t>
      </w:r>
    </w:p>
    <w:p w14:paraId="424A486B" w14:textId="6A58FEBC" w:rsidR="00C138F5" w:rsidRPr="00CA1688"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Communication écrite sur le projet</w:t>
      </w:r>
    </w:p>
    <w:p w14:paraId="36C90EAF" w14:textId="4A251421" w:rsidR="00C138F5" w:rsidRPr="00CA1688"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Communication orale sur le projet</w:t>
      </w:r>
    </w:p>
    <w:p w14:paraId="5A4529F0" w14:textId="1927385C" w:rsidR="00C138F5" w:rsidRPr="00CA1688"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Formalisation du projet professionnel</w:t>
      </w:r>
    </w:p>
    <w:p w14:paraId="2A66B847" w14:textId="61C325E9" w:rsidR="00C138F5" w:rsidRPr="00CA1688" w:rsidRDefault="00C138F5" w:rsidP="002448B0">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Définition d’un parcours de formation ou de retour à l’emploi</w:t>
      </w:r>
    </w:p>
    <w:p w14:paraId="271AA7D2" w14:textId="6B7F1F72" w:rsidR="00C138F5" w:rsidRPr="002448B0" w:rsidRDefault="00C138F5" w:rsidP="00C138F5">
      <w:pPr>
        <w:pStyle w:val="NormalWeb"/>
        <w:numPr>
          <w:ilvl w:val="0"/>
          <w:numId w:val="21"/>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Réalisation d’une synthèse finale</w:t>
      </w:r>
    </w:p>
    <w:p w14:paraId="4E9AD322" w14:textId="77777777" w:rsidR="002448B0" w:rsidRPr="0020392C" w:rsidRDefault="002448B0" w:rsidP="002448B0">
      <w:pPr>
        <w:pStyle w:val="Titre3"/>
        <w:spacing w:before="320"/>
        <w:rPr>
          <w:rFonts w:ascii="DM Sans" w:eastAsia="DM Sans" w:hAnsi="DM Sans" w:cs="DM Sans"/>
          <w:color w:val="070B31"/>
        </w:rPr>
      </w:pPr>
      <w:r w:rsidRPr="0020392C">
        <w:rPr>
          <w:rFonts w:ascii="DM Sans" w:eastAsia="DM Sans" w:hAnsi="DM Sans" w:cs="DM Sans"/>
          <w:color w:val="070B31"/>
        </w:rPr>
        <w:t>O</w:t>
      </w:r>
      <w:r>
        <w:rPr>
          <w:rFonts w:ascii="DM Sans" w:eastAsia="DM Sans" w:hAnsi="DM Sans" w:cs="DM Sans"/>
          <w:color w:val="070B31"/>
        </w:rPr>
        <w:t>bjectifs</w:t>
      </w:r>
    </w:p>
    <w:p w14:paraId="07DD74AF" w14:textId="63433D71" w:rsidR="00C138F5" w:rsidRPr="00CA1688" w:rsidRDefault="00C138F5" w:rsidP="002448B0">
      <w:pPr>
        <w:pStyle w:val="NormalWeb"/>
        <w:numPr>
          <w:ilvl w:val="0"/>
          <w:numId w:val="24"/>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Produire une synthèse des investigations dans le but de formaliser l’évolution professionnelle du bénéficiaire</w:t>
      </w:r>
    </w:p>
    <w:p w14:paraId="55D20390"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 </w:t>
      </w:r>
    </w:p>
    <w:p w14:paraId="525F031B" w14:textId="77777777" w:rsidR="002448B0" w:rsidRPr="0020392C" w:rsidRDefault="002448B0" w:rsidP="002448B0">
      <w:pPr>
        <w:pStyle w:val="Titre3"/>
        <w:spacing w:before="320"/>
        <w:rPr>
          <w:rFonts w:ascii="DM Sans" w:eastAsia="DM Sans" w:hAnsi="DM Sans" w:cs="DM Sans"/>
          <w:color w:val="070B31"/>
        </w:rPr>
      </w:pPr>
      <w:r w:rsidRPr="0020392C">
        <w:rPr>
          <w:rFonts w:ascii="DM Sans" w:eastAsia="DM Sans" w:hAnsi="DM Sans" w:cs="DM Sans"/>
          <w:color w:val="070B31"/>
        </w:rPr>
        <w:t>Attendus</w:t>
      </w:r>
    </w:p>
    <w:p w14:paraId="3E8B14C3" w14:textId="5202F5F0" w:rsidR="00C138F5" w:rsidRPr="00CA1688" w:rsidRDefault="00C138F5" w:rsidP="002448B0">
      <w:pPr>
        <w:pStyle w:val="NormalWeb"/>
        <w:numPr>
          <w:ilvl w:val="0"/>
          <w:numId w:val="24"/>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Clarification du ou des projets d’évolutions professionnelle</w:t>
      </w:r>
    </w:p>
    <w:p w14:paraId="7F90A8C4" w14:textId="07931530" w:rsidR="00C138F5" w:rsidRDefault="00C138F5" w:rsidP="002448B0">
      <w:pPr>
        <w:pStyle w:val="NormalWeb"/>
        <w:numPr>
          <w:ilvl w:val="0"/>
          <w:numId w:val="24"/>
        </w:numPr>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Appropriation des moyens à mettre en œuvre pour faire aboutir le ou les projets</w:t>
      </w:r>
    </w:p>
    <w:p w14:paraId="0CE03CB8" w14:textId="77777777" w:rsidR="009410CB" w:rsidRPr="005525A0" w:rsidRDefault="009410CB" w:rsidP="009410CB">
      <w:pPr>
        <w:pStyle w:val="NormalWeb"/>
        <w:spacing w:before="0" w:beforeAutospacing="0" w:after="0" w:afterAutospacing="0"/>
        <w:jc w:val="both"/>
        <w:rPr>
          <w:rFonts w:ascii="DM Sans" w:eastAsia="DM Sans" w:hAnsi="DM Sans" w:cs="DM Sans"/>
          <w:color w:val="070B31"/>
          <w:sz w:val="22"/>
          <w:szCs w:val="22"/>
        </w:rPr>
      </w:pPr>
    </w:p>
    <w:p w14:paraId="6BA776FD" w14:textId="77777777" w:rsidR="00C138F5" w:rsidRPr="00FB3655" w:rsidRDefault="00C138F5" w:rsidP="00FB3655">
      <w:pPr>
        <w:pStyle w:val="Titre2"/>
        <w:spacing w:after="120"/>
        <w:rPr>
          <w:rFonts w:ascii="DM Sans" w:eastAsia="DM Sans" w:hAnsi="DM Sans" w:cs="DM Sans"/>
          <w:b w:val="0"/>
          <w:bCs/>
          <w:color w:val="070B31"/>
          <w:sz w:val="40"/>
          <w:szCs w:val="40"/>
        </w:rPr>
      </w:pPr>
      <w:r w:rsidRPr="00FB3655">
        <w:rPr>
          <w:rFonts w:ascii="DM Sans" w:eastAsia="DM Sans" w:hAnsi="DM Sans" w:cs="DM Sans"/>
          <w:b w:val="0"/>
          <w:bCs/>
          <w:color w:val="070B31"/>
          <w:sz w:val="40"/>
          <w:szCs w:val="40"/>
        </w:rPr>
        <w:t>Et après ?</w:t>
      </w:r>
    </w:p>
    <w:p w14:paraId="128CB7A2" w14:textId="77777777" w:rsidR="00C138F5" w:rsidRPr="00CA1688" w:rsidRDefault="00C138F5" w:rsidP="00C138F5">
      <w:pPr>
        <w:rPr>
          <w:rFonts w:ascii="DM Sans" w:eastAsia="DM Sans" w:hAnsi="DM Sans" w:cs="DM Sans"/>
          <w:color w:val="070B31"/>
        </w:rPr>
      </w:pPr>
    </w:p>
    <w:p w14:paraId="3B6D6EBC" w14:textId="77777777" w:rsidR="00C138F5"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6 mois après la fin du bilan, JOB SENS COACHING reprend contact avec la personne accompagnée pour faire un point, appuyer la mise en œuvre du projet et évaluer les freins si nécessaire.</w:t>
      </w:r>
    </w:p>
    <w:p w14:paraId="06ABC9BB" w14:textId="0766C468" w:rsidR="00470DC6" w:rsidRDefault="00470DC6">
      <w:pPr>
        <w:rPr>
          <w:rFonts w:ascii="DM Sans" w:eastAsia="DM Sans" w:hAnsi="DM Sans" w:cs="DM Sans"/>
          <w:color w:val="070B31"/>
        </w:rPr>
      </w:pPr>
      <w:r>
        <w:rPr>
          <w:rFonts w:ascii="DM Sans" w:eastAsia="DM Sans" w:hAnsi="DM Sans" w:cs="DM Sans"/>
          <w:color w:val="070B31"/>
        </w:rPr>
        <w:br w:type="page"/>
      </w:r>
    </w:p>
    <w:p w14:paraId="28B6EC75" w14:textId="3D13A730" w:rsidR="00FB3655" w:rsidRDefault="002254CB" w:rsidP="002254CB">
      <w:pPr>
        <w:pStyle w:val="Titre2"/>
        <w:numPr>
          <w:ilvl w:val="0"/>
          <w:numId w:val="26"/>
        </w:numPr>
        <w:spacing w:after="120"/>
        <w:rPr>
          <w:rFonts w:ascii="DM Sans" w:eastAsia="DM Sans" w:hAnsi="DM Sans" w:cs="DM Sans"/>
          <w:color w:val="070B31"/>
          <w:sz w:val="48"/>
          <w:szCs w:val="48"/>
        </w:rPr>
      </w:pPr>
      <w:r w:rsidRPr="002254CB">
        <w:rPr>
          <w:rFonts w:ascii="DM Sans" w:eastAsia="DM Sans" w:hAnsi="DM Sans" w:cs="DM Sans"/>
          <w:color w:val="070B31"/>
          <w:sz w:val="48"/>
          <w:szCs w:val="48"/>
        </w:rPr>
        <w:lastRenderedPageBreak/>
        <w:t>MODALITÉS DE FINANCEMENT</w:t>
      </w:r>
    </w:p>
    <w:p w14:paraId="10E3482E" w14:textId="7DF46B89" w:rsidR="00780ADF" w:rsidRPr="00777E81" w:rsidRDefault="00777E81" w:rsidP="00780ADF">
      <w:pPr>
        <w:pStyle w:val="Default"/>
        <w:rPr>
          <w:rFonts w:ascii="DM Sans" w:eastAsia="DM Sans" w:hAnsi="DM Sans" w:cs="DM Sans"/>
          <w:bCs/>
          <w:color w:val="070B31"/>
          <w:sz w:val="40"/>
          <w:szCs w:val="40"/>
        </w:rPr>
      </w:pPr>
      <w:r w:rsidRPr="00777E81">
        <w:rPr>
          <w:rFonts w:ascii="DM Sans" w:eastAsia="DM Sans" w:hAnsi="DM Sans" w:cs="DM Sans"/>
          <w:bCs/>
          <w:color w:val="070B31"/>
          <w:sz w:val="40"/>
          <w:szCs w:val="40"/>
        </w:rPr>
        <w:t>V</w:t>
      </w:r>
      <w:r>
        <w:rPr>
          <w:rFonts w:ascii="DM Sans" w:eastAsia="DM Sans" w:hAnsi="DM Sans" w:cs="DM Sans"/>
          <w:bCs/>
          <w:color w:val="070B31"/>
          <w:sz w:val="40"/>
          <w:szCs w:val="40"/>
        </w:rPr>
        <w:t>ia</w:t>
      </w:r>
      <w:r w:rsidRPr="00777E81">
        <w:rPr>
          <w:rFonts w:ascii="DM Sans" w:eastAsia="DM Sans" w:hAnsi="DM Sans" w:cs="DM Sans"/>
          <w:bCs/>
          <w:color w:val="070B31"/>
          <w:sz w:val="40"/>
          <w:szCs w:val="40"/>
        </w:rPr>
        <w:t xml:space="preserve"> </w:t>
      </w:r>
      <w:r>
        <w:rPr>
          <w:rFonts w:ascii="DM Sans" w:eastAsia="DM Sans" w:hAnsi="DM Sans" w:cs="DM Sans"/>
          <w:bCs/>
          <w:color w:val="070B31"/>
          <w:sz w:val="40"/>
          <w:szCs w:val="40"/>
        </w:rPr>
        <w:t>le</w:t>
      </w:r>
      <w:r w:rsidRPr="00777E81">
        <w:rPr>
          <w:rFonts w:ascii="DM Sans" w:eastAsia="DM Sans" w:hAnsi="DM Sans" w:cs="DM Sans"/>
          <w:bCs/>
          <w:color w:val="070B31"/>
          <w:sz w:val="40"/>
          <w:szCs w:val="40"/>
        </w:rPr>
        <w:t xml:space="preserve"> CPF </w:t>
      </w:r>
    </w:p>
    <w:p w14:paraId="1C87006E" w14:textId="77777777" w:rsidR="00780ADF" w:rsidRDefault="00780ADF" w:rsidP="00777E81">
      <w:pPr>
        <w:pStyle w:val="NormalWeb"/>
        <w:spacing w:before="0" w:beforeAutospacing="0" w:after="0" w:afterAutospacing="0"/>
        <w:jc w:val="both"/>
        <w:rPr>
          <w:rFonts w:ascii="DM Sans" w:eastAsia="DM Sans" w:hAnsi="DM Sans" w:cs="DM Sans"/>
          <w:color w:val="070B31"/>
          <w:sz w:val="22"/>
          <w:szCs w:val="22"/>
        </w:rPr>
      </w:pPr>
    </w:p>
    <w:p w14:paraId="5F22FA25" w14:textId="77777777" w:rsidR="00780ADF" w:rsidRDefault="00777E81" w:rsidP="00777E81">
      <w:pPr>
        <w:pStyle w:val="NormalWeb"/>
        <w:spacing w:before="0" w:beforeAutospacing="0" w:after="0" w:afterAutospacing="0"/>
        <w:jc w:val="both"/>
        <w:rPr>
          <w:rFonts w:ascii="DM Sans" w:eastAsia="DM Sans" w:hAnsi="DM Sans" w:cs="DM Sans"/>
          <w:color w:val="070B31"/>
          <w:sz w:val="22"/>
          <w:szCs w:val="22"/>
        </w:rPr>
      </w:pPr>
      <w:r w:rsidRPr="00777E81">
        <w:rPr>
          <w:rFonts w:ascii="DM Sans" w:eastAsia="DM Sans" w:hAnsi="DM Sans" w:cs="DM Sans"/>
          <w:color w:val="070B31"/>
          <w:sz w:val="22"/>
          <w:szCs w:val="22"/>
        </w:rPr>
        <w:t>Depuis le 1er janvier 2017, le bilan de compétences peut être financé dans le cadre du CPF*(*Compte personnel de formation). Procédure simplifiée, confidentialité vis-à-vis de l’employeur(se), délai rapide d’acceptation du dossier, le CPF est le moyen idéal pour financer un bilan de compétences. Le CPF est aussi mobilisable par les agents de la fonction publique et les chef(</w:t>
      </w:r>
      <w:proofErr w:type="spellStart"/>
      <w:r w:rsidRPr="00777E81">
        <w:rPr>
          <w:rFonts w:ascii="DM Sans" w:eastAsia="DM Sans" w:hAnsi="DM Sans" w:cs="DM Sans"/>
          <w:color w:val="070B31"/>
          <w:sz w:val="22"/>
          <w:szCs w:val="22"/>
        </w:rPr>
        <w:t>fe</w:t>
      </w:r>
      <w:proofErr w:type="spellEnd"/>
      <w:r w:rsidRPr="00777E81">
        <w:rPr>
          <w:rFonts w:ascii="DM Sans" w:eastAsia="DM Sans" w:hAnsi="DM Sans" w:cs="DM Sans"/>
          <w:color w:val="070B31"/>
          <w:sz w:val="22"/>
          <w:szCs w:val="22"/>
        </w:rPr>
        <w:t xml:space="preserve">)s d’entreprise. Depuis le 19 novembre 2019, la demande de financement se fait directement via l’application </w:t>
      </w:r>
    </w:p>
    <w:p w14:paraId="3938D9EB" w14:textId="3EA1E743" w:rsidR="00780ADF" w:rsidRDefault="00780ADF" w:rsidP="00777E81">
      <w:pPr>
        <w:pStyle w:val="NormalWeb"/>
        <w:spacing w:before="0" w:beforeAutospacing="0" w:after="0" w:afterAutospacing="0"/>
        <w:jc w:val="both"/>
        <w:rPr>
          <w:rFonts w:ascii="DM Sans" w:eastAsia="DM Sans" w:hAnsi="DM Sans" w:cs="DM Sans"/>
          <w:color w:val="070B31"/>
          <w:sz w:val="22"/>
          <w:szCs w:val="22"/>
        </w:rPr>
      </w:pPr>
      <w:hyperlink r:id="rId13" w:history="1">
        <w:r w:rsidRPr="00BE6BC0">
          <w:rPr>
            <w:rStyle w:val="Lienhypertexte"/>
            <w:rFonts w:ascii="DM Sans" w:eastAsia="DM Sans" w:hAnsi="DM Sans" w:cs="DM Sans"/>
            <w:sz w:val="22"/>
            <w:szCs w:val="22"/>
          </w:rPr>
          <w:t>https://www.moncompteformation.gouv.fr/</w:t>
        </w:r>
      </w:hyperlink>
    </w:p>
    <w:p w14:paraId="751229D0" w14:textId="77777777" w:rsidR="00777E81" w:rsidRPr="00777E81" w:rsidRDefault="00777E81" w:rsidP="00777E81">
      <w:pPr>
        <w:pStyle w:val="NormalWeb"/>
        <w:spacing w:before="0" w:beforeAutospacing="0" w:after="0" w:afterAutospacing="0"/>
        <w:jc w:val="both"/>
        <w:rPr>
          <w:rFonts w:ascii="DM Sans" w:eastAsia="DM Sans" w:hAnsi="DM Sans" w:cs="DM Sans"/>
          <w:color w:val="070B31"/>
          <w:sz w:val="22"/>
          <w:szCs w:val="22"/>
        </w:rPr>
      </w:pPr>
    </w:p>
    <w:p w14:paraId="01159716" w14:textId="77777777" w:rsidR="00777E81" w:rsidRDefault="00777E81" w:rsidP="00777E81">
      <w:pPr>
        <w:pStyle w:val="Default"/>
        <w:rPr>
          <w:rFonts w:ascii="DM Sans" w:eastAsia="DM Sans" w:hAnsi="DM Sans" w:cs="DM Sans"/>
          <w:color w:val="070B31"/>
          <w:sz w:val="22"/>
          <w:szCs w:val="22"/>
        </w:rPr>
      </w:pPr>
      <w:r w:rsidRPr="00777E81">
        <w:rPr>
          <w:rFonts w:ascii="DM Sans" w:eastAsia="DM Sans" w:hAnsi="DM Sans" w:cs="DM Sans"/>
          <w:b/>
          <w:bCs/>
          <w:color w:val="070B31"/>
          <w:sz w:val="22"/>
          <w:szCs w:val="22"/>
        </w:rPr>
        <w:t>À noter :</w:t>
      </w:r>
      <w:r w:rsidRPr="00777E81">
        <w:rPr>
          <w:rFonts w:ascii="DM Sans" w:eastAsia="DM Sans" w:hAnsi="DM Sans" w:cs="DM Sans"/>
          <w:color w:val="070B31"/>
          <w:sz w:val="22"/>
          <w:szCs w:val="22"/>
        </w:rPr>
        <w:t xml:space="preserve"> les agents de la fonction publique d’État et territoriale doivent adresser leur demande à leur administration et les agents de la fonction publique hospitalière doivent adresser leur demande à l’ANFH. </w:t>
      </w:r>
    </w:p>
    <w:p w14:paraId="1700BEA3" w14:textId="77777777" w:rsidR="00777E81" w:rsidRPr="00777E81" w:rsidRDefault="00777E81" w:rsidP="00777E81">
      <w:pPr>
        <w:pStyle w:val="Default"/>
        <w:rPr>
          <w:rFonts w:ascii="DM Sans" w:eastAsia="DM Sans" w:hAnsi="DM Sans" w:cs="DM Sans"/>
          <w:color w:val="070B31"/>
          <w:sz w:val="22"/>
          <w:szCs w:val="22"/>
        </w:rPr>
      </w:pPr>
    </w:p>
    <w:p w14:paraId="7F960328" w14:textId="77777777" w:rsidR="00780ADF" w:rsidRPr="00780ADF" w:rsidRDefault="00777E81" w:rsidP="00780ADF">
      <w:pPr>
        <w:pStyle w:val="Default"/>
        <w:rPr>
          <w:rFonts w:ascii="DM Sans" w:eastAsia="DM Sans" w:hAnsi="DM Sans" w:cs="DM Sans"/>
          <w:bCs/>
          <w:color w:val="070B31"/>
          <w:sz w:val="40"/>
          <w:szCs w:val="40"/>
        </w:rPr>
      </w:pPr>
      <w:r w:rsidRPr="00780ADF">
        <w:rPr>
          <w:rFonts w:ascii="DM Sans" w:eastAsia="DM Sans" w:hAnsi="DM Sans" w:cs="DM Sans"/>
          <w:bCs/>
          <w:color w:val="070B31"/>
          <w:sz w:val="40"/>
          <w:szCs w:val="40"/>
        </w:rPr>
        <w:t>V</w:t>
      </w:r>
      <w:r w:rsidR="00780ADF" w:rsidRPr="00780ADF">
        <w:rPr>
          <w:rFonts w:ascii="DM Sans" w:eastAsia="DM Sans" w:hAnsi="DM Sans" w:cs="DM Sans"/>
          <w:bCs/>
          <w:color w:val="070B31"/>
          <w:sz w:val="40"/>
          <w:szCs w:val="40"/>
        </w:rPr>
        <w:t>ia le Plan de développement des compétences</w:t>
      </w:r>
    </w:p>
    <w:p w14:paraId="2F2E148C" w14:textId="77777777" w:rsidR="00780ADF" w:rsidRDefault="00780ADF" w:rsidP="00780ADF">
      <w:pPr>
        <w:pStyle w:val="Default"/>
        <w:ind w:left="1080"/>
        <w:rPr>
          <w:sz w:val="20"/>
          <w:szCs w:val="20"/>
        </w:rPr>
      </w:pPr>
    </w:p>
    <w:p w14:paraId="44C96D29" w14:textId="0FFE707D" w:rsidR="00777E81" w:rsidRDefault="00777E81" w:rsidP="00780ADF">
      <w:pPr>
        <w:pStyle w:val="Default"/>
        <w:jc w:val="both"/>
        <w:rPr>
          <w:rFonts w:ascii="DM Sans" w:eastAsia="DM Sans" w:hAnsi="DM Sans" w:cs="DM Sans"/>
          <w:color w:val="070B31"/>
          <w:sz w:val="22"/>
          <w:szCs w:val="22"/>
        </w:rPr>
      </w:pPr>
      <w:r w:rsidRPr="00780ADF">
        <w:rPr>
          <w:rFonts w:ascii="DM Sans" w:eastAsia="DM Sans" w:hAnsi="DM Sans" w:cs="DM Sans"/>
          <w:color w:val="070B31"/>
          <w:sz w:val="22"/>
          <w:szCs w:val="22"/>
        </w:rPr>
        <w:t xml:space="preserve">Le bilan de compétences peut être financé via le « Plan de Développement des Compétences » de votre employeur (entreprise, association, collectivités). Vous bénéficiez alors du financement intégral de la prestation. </w:t>
      </w:r>
    </w:p>
    <w:p w14:paraId="4A49BC93" w14:textId="77777777" w:rsidR="00780ADF" w:rsidRPr="00780ADF" w:rsidRDefault="00780ADF" w:rsidP="00780ADF">
      <w:pPr>
        <w:pStyle w:val="Default"/>
        <w:rPr>
          <w:rFonts w:ascii="DM Sans" w:eastAsia="DM Sans" w:hAnsi="DM Sans" w:cs="DM Sans"/>
          <w:color w:val="070B31"/>
          <w:sz w:val="22"/>
          <w:szCs w:val="22"/>
        </w:rPr>
      </w:pPr>
    </w:p>
    <w:p w14:paraId="7E6DA149" w14:textId="774435FF" w:rsidR="00777E81" w:rsidRPr="00780ADF" w:rsidRDefault="00780ADF" w:rsidP="00780ADF">
      <w:pPr>
        <w:pStyle w:val="Default"/>
        <w:rPr>
          <w:rFonts w:ascii="DM Sans" w:eastAsia="DM Sans" w:hAnsi="DM Sans" w:cs="DM Sans"/>
          <w:bCs/>
          <w:color w:val="070B31"/>
          <w:sz w:val="40"/>
          <w:szCs w:val="40"/>
        </w:rPr>
      </w:pPr>
      <w:r>
        <w:rPr>
          <w:rFonts w:ascii="DM Sans" w:eastAsia="DM Sans" w:hAnsi="DM Sans" w:cs="DM Sans"/>
          <w:bCs/>
          <w:color w:val="070B31"/>
          <w:sz w:val="40"/>
          <w:szCs w:val="40"/>
        </w:rPr>
        <w:t>Via France Travail</w:t>
      </w:r>
    </w:p>
    <w:p w14:paraId="5BC96BC8" w14:textId="77777777" w:rsidR="00780ADF" w:rsidRDefault="00780ADF" w:rsidP="00780ADF">
      <w:pPr>
        <w:pStyle w:val="Default"/>
        <w:rPr>
          <w:sz w:val="20"/>
          <w:szCs w:val="20"/>
        </w:rPr>
      </w:pPr>
    </w:p>
    <w:p w14:paraId="4ED15884" w14:textId="5A9BAB7B" w:rsidR="00777E81" w:rsidRPr="00A00F05" w:rsidRDefault="00777E81" w:rsidP="00A00F05">
      <w:pPr>
        <w:pStyle w:val="Default"/>
        <w:jc w:val="both"/>
        <w:rPr>
          <w:rFonts w:ascii="DM Sans" w:eastAsia="DM Sans" w:hAnsi="DM Sans" w:cs="DM Sans"/>
          <w:color w:val="070B31"/>
          <w:sz w:val="22"/>
          <w:szCs w:val="22"/>
        </w:rPr>
      </w:pPr>
      <w:r w:rsidRPr="00A00F05">
        <w:rPr>
          <w:rFonts w:ascii="DM Sans" w:eastAsia="DM Sans" w:hAnsi="DM Sans" w:cs="DM Sans"/>
          <w:color w:val="070B31"/>
          <w:sz w:val="22"/>
          <w:szCs w:val="22"/>
        </w:rPr>
        <w:t xml:space="preserve">Le bilan de compétences peut être financé via l'Aide Individuelle à la Formation (AIF) par le biais de </w:t>
      </w:r>
      <w:r w:rsidR="004D662D" w:rsidRPr="00A00F05">
        <w:rPr>
          <w:rFonts w:ascii="DM Sans" w:eastAsia="DM Sans" w:hAnsi="DM Sans" w:cs="DM Sans"/>
          <w:color w:val="070B31"/>
          <w:sz w:val="22"/>
          <w:szCs w:val="22"/>
        </w:rPr>
        <w:t>France Travail</w:t>
      </w:r>
      <w:r w:rsidRPr="00A00F05">
        <w:rPr>
          <w:rFonts w:ascii="DM Sans" w:eastAsia="DM Sans" w:hAnsi="DM Sans" w:cs="DM Sans"/>
          <w:color w:val="070B31"/>
          <w:sz w:val="22"/>
          <w:szCs w:val="22"/>
        </w:rPr>
        <w:t xml:space="preserve">. En tant que demandeur(se) d'emploi, vous avez aussi le droit de réaliser un bilan de compétences pour redéfinir votre projet professionnel et rebondir plus rapidement. </w:t>
      </w:r>
    </w:p>
    <w:p w14:paraId="20B451C2" w14:textId="77777777" w:rsidR="00780ADF" w:rsidRDefault="00780ADF" w:rsidP="00780ADF">
      <w:pPr>
        <w:pStyle w:val="Default"/>
        <w:rPr>
          <w:rFonts w:ascii="Cambria Math" w:hAnsi="Cambria Math" w:cs="Cambria Math"/>
          <w:sz w:val="28"/>
          <w:szCs w:val="28"/>
        </w:rPr>
      </w:pPr>
    </w:p>
    <w:p w14:paraId="29B34E96" w14:textId="18B4F91B" w:rsidR="004D662D" w:rsidRPr="00780ADF" w:rsidRDefault="004D662D" w:rsidP="004D662D">
      <w:pPr>
        <w:pStyle w:val="Default"/>
        <w:rPr>
          <w:rFonts w:ascii="DM Sans" w:eastAsia="DM Sans" w:hAnsi="DM Sans" w:cs="DM Sans"/>
          <w:bCs/>
          <w:color w:val="070B31"/>
          <w:sz w:val="40"/>
          <w:szCs w:val="40"/>
        </w:rPr>
      </w:pPr>
      <w:r>
        <w:rPr>
          <w:rFonts w:ascii="DM Sans" w:eastAsia="DM Sans" w:hAnsi="DM Sans" w:cs="DM Sans"/>
          <w:bCs/>
          <w:color w:val="070B31"/>
          <w:sz w:val="40"/>
          <w:szCs w:val="40"/>
        </w:rPr>
        <w:t>Via le Financement Personnel</w:t>
      </w:r>
    </w:p>
    <w:p w14:paraId="3600189D" w14:textId="77777777" w:rsidR="00780ADF" w:rsidRDefault="00780ADF" w:rsidP="00780ADF">
      <w:pPr>
        <w:pStyle w:val="Default"/>
        <w:rPr>
          <w:sz w:val="20"/>
          <w:szCs w:val="20"/>
        </w:rPr>
      </w:pPr>
    </w:p>
    <w:p w14:paraId="4EE22B7E" w14:textId="77777777" w:rsidR="00780ADF" w:rsidRPr="00A00F05" w:rsidRDefault="00777E81" w:rsidP="00A00F05">
      <w:pPr>
        <w:pStyle w:val="Default"/>
        <w:jc w:val="both"/>
        <w:rPr>
          <w:rFonts w:ascii="DM Sans" w:eastAsia="DM Sans" w:hAnsi="DM Sans" w:cs="DM Sans"/>
          <w:color w:val="070B31"/>
          <w:sz w:val="22"/>
          <w:szCs w:val="22"/>
        </w:rPr>
      </w:pPr>
      <w:r w:rsidRPr="00A00F05">
        <w:rPr>
          <w:rFonts w:ascii="DM Sans" w:eastAsia="DM Sans" w:hAnsi="DM Sans" w:cs="DM Sans"/>
          <w:color w:val="070B31"/>
          <w:sz w:val="22"/>
          <w:szCs w:val="22"/>
        </w:rPr>
        <w:t xml:space="preserve">C'est la solution la plus simple et la plus rapide pour financer son bilan de compétences, sans inconvénients et longueurs administratifs. </w:t>
      </w:r>
    </w:p>
    <w:p w14:paraId="2C7A8B48" w14:textId="77777777" w:rsidR="00780ADF" w:rsidRDefault="00780ADF" w:rsidP="00780ADF">
      <w:pPr>
        <w:pStyle w:val="Default"/>
        <w:rPr>
          <w:sz w:val="20"/>
          <w:szCs w:val="20"/>
        </w:rPr>
      </w:pPr>
    </w:p>
    <w:p w14:paraId="54A34E6D" w14:textId="48B81CFA" w:rsidR="00A00F05" w:rsidRPr="00780ADF" w:rsidRDefault="00A00F05" w:rsidP="00A00F05">
      <w:pPr>
        <w:pStyle w:val="Default"/>
        <w:rPr>
          <w:rFonts w:ascii="DM Sans" w:eastAsia="DM Sans" w:hAnsi="DM Sans" w:cs="DM Sans"/>
          <w:bCs/>
          <w:color w:val="070B31"/>
          <w:sz w:val="40"/>
          <w:szCs w:val="40"/>
        </w:rPr>
      </w:pPr>
      <w:r>
        <w:rPr>
          <w:rFonts w:ascii="DM Sans" w:eastAsia="DM Sans" w:hAnsi="DM Sans" w:cs="DM Sans"/>
          <w:bCs/>
          <w:color w:val="070B31"/>
          <w:sz w:val="40"/>
          <w:szCs w:val="40"/>
        </w:rPr>
        <w:t>Autre</w:t>
      </w:r>
      <w:r w:rsidR="007704E5">
        <w:rPr>
          <w:rFonts w:ascii="DM Sans" w:eastAsia="DM Sans" w:hAnsi="DM Sans" w:cs="DM Sans"/>
          <w:bCs/>
          <w:color w:val="070B31"/>
          <w:sz w:val="40"/>
          <w:szCs w:val="40"/>
        </w:rPr>
        <w:t>s Solutions de financement</w:t>
      </w:r>
    </w:p>
    <w:p w14:paraId="400E8ACF" w14:textId="77777777" w:rsidR="00780ADF" w:rsidRDefault="00780ADF" w:rsidP="00780ADF">
      <w:pPr>
        <w:pStyle w:val="Default"/>
        <w:rPr>
          <w:sz w:val="28"/>
          <w:szCs w:val="28"/>
        </w:rPr>
      </w:pPr>
    </w:p>
    <w:p w14:paraId="06A6C29B" w14:textId="4C7BAFA7" w:rsidR="00777E81" w:rsidRPr="007704E5" w:rsidRDefault="00777E81" w:rsidP="007704E5">
      <w:pPr>
        <w:pStyle w:val="Default"/>
        <w:jc w:val="both"/>
        <w:rPr>
          <w:rFonts w:ascii="DM Sans" w:eastAsia="DM Sans" w:hAnsi="DM Sans" w:cs="DM Sans"/>
          <w:color w:val="070B31"/>
          <w:sz w:val="22"/>
          <w:szCs w:val="22"/>
        </w:rPr>
      </w:pPr>
      <w:r w:rsidRPr="007704E5">
        <w:rPr>
          <w:rFonts w:ascii="DM Sans" w:eastAsia="DM Sans" w:hAnsi="DM Sans" w:cs="DM Sans"/>
          <w:color w:val="070B31"/>
          <w:sz w:val="22"/>
          <w:szCs w:val="22"/>
        </w:rPr>
        <w:t xml:space="preserve">Le bilan de compétences peut également être financé via d’autres dispositifs, notamment via l’AGEFIPH pour les personnes en situation de handicap ou via le service social de la CARSAT (Caisse de retraite et de prévoyance). Certains dispositifs spécifiques régionaux ou départementaux permettent également de financer cette prestation. </w:t>
      </w:r>
    </w:p>
    <w:p w14:paraId="636B5CC8" w14:textId="3F3245A6" w:rsidR="00C138F5" w:rsidRPr="00034CDC" w:rsidRDefault="00C138F5" w:rsidP="00777E81">
      <w:pPr>
        <w:pStyle w:val="Titre2"/>
        <w:spacing w:after="120"/>
        <w:ind w:left="1080"/>
        <w:rPr>
          <w:rFonts w:ascii="DM Sans" w:eastAsia="DM Sans" w:hAnsi="DM Sans" w:cs="DM Sans"/>
          <w:b w:val="0"/>
          <w:bCs/>
          <w:color w:val="070B31"/>
          <w:sz w:val="40"/>
          <w:szCs w:val="40"/>
        </w:rPr>
      </w:pPr>
      <w:r w:rsidRPr="00034CDC">
        <w:rPr>
          <w:rFonts w:ascii="DM Sans" w:eastAsia="DM Sans" w:hAnsi="DM Sans" w:cs="DM Sans"/>
          <w:b w:val="0"/>
          <w:bCs/>
          <w:color w:val="070B31"/>
          <w:sz w:val="40"/>
          <w:szCs w:val="40"/>
        </w:rPr>
        <w:lastRenderedPageBreak/>
        <w:t>TARIFS</w:t>
      </w:r>
    </w:p>
    <w:p w14:paraId="2CD60971" w14:textId="77777777" w:rsidR="00443F03" w:rsidRDefault="00443F03" w:rsidP="00443F03">
      <w:pPr>
        <w:pStyle w:val="NormalWeb"/>
        <w:spacing w:before="0" w:beforeAutospacing="0" w:after="0" w:afterAutospacing="0"/>
        <w:jc w:val="both"/>
        <w:rPr>
          <w:rFonts w:ascii="DM Sans" w:eastAsia="DM Sans" w:hAnsi="DM Sans" w:cs="DM Sans"/>
          <w:color w:val="070B31"/>
          <w:sz w:val="22"/>
          <w:szCs w:val="22"/>
        </w:rPr>
      </w:pPr>
    </w:p>
    <w:p w14:paraId="55E022BF" w14:textId="609BB6C0" w:rsidR="00185A98" w:rsidRPr="004A61D9" w:rsidRDefault="00185A98" w:rsidP="00185A98">
      <w:pPr>
        <w:pStyle w:val="NormalWeb"/>
        <w:rPr>
          <w:rFonts w:ascii="DM Sans" w:eastAsia="DM Sans" w:hAnsi="DM Sans" w:cs="DM Sans"/>
          <w:color w:val="070B31"/>
          <w:sz w:val="22"/>
          <w:szCs w:val="22"/>
        </w:rPr>
      </w:pPr>
      <w:r>
        <w:rPr>
          <w:rFonts w:ascii="DM Sans" w:eastAsia="DM Sans" w:hAnsi="DM Sans" w:cs="DM Sans"/>
          <w:color w:val="070B31"/>
          <w:sz w:val="22"/>
          <w:szCs w:val="22"/>
        </w:rPr>
        <w:t>Le Tarif</w:t>
      </w:r>
      <w:r w:rsidRPr="004A61D9">
        <w:rPr>
          <w:rFonts w:ascii="DM Sans" w:eastAsia="DM Sans" w:hAnsi="DM Sans" w:cs="DM Sans"/>
          <w:color w:val="070B31"/>
          <w:sz w:val="22"/>
          <w:szCs w:val="22"/>
        </w:rPr>
        <w:t xml:space="preserve"> de l’action de formation dépend de la formule d’accompagnement choisie :</w:t>
      </w:r>
    </w:p>
    <w:p w14:paraId="0719BA48" w14:textId="1B6B9B4E" w:rsidR="00185A98" w:rsidRDefault="00185A98" w:rsidP="00185A98">
      <w:pPr>
        <w:pStyle w:val="NormalWeb"/>
        <w:jc w:val="both"/>
        <w:rPr>
          <w:rFonts w:ascii="DM Sans" w:eastAsia="DM Sans" w:hAnsi="DM Sans" w:cs="DM Sans"/>
          <w:color w:val="070B31"/>
          <w:sz w:val="22"/>
          <w:szCs w:val="22"/>
        </w:rPr>
      </w:pPr>
      <w:r w:rsidRPr="004A61D9">
        <w:rPr>
          <w:rFonts w:ascii="DM Sans" w:eastAsia="DM Sans" w:hAnsi="DM Sans" w:cs="DM Sans"/>
          <w:color w:val="070B31"/>
          <w:sz w:val="22"/>
          <w:szCs w:val="22"/>
        </w:rPr>
        <w:t xml:space="preserve">Formule « </w:t>
      </w:r>
      <w:r>
        <w:rPr>
          <w:rFonts w:ascii="DM Sans" w:eastAsia="DM Sans" w:hAnsi="DM Sans" w:cs="DM Sans"/>
          <w:color w:val="070B31"/>
          <w:sz w:val="22"/>
          <w:szCs w:val="22"/>
        </w:rPr>
        <w:t xml:space="preserve">Classique </w:t>
      </w:r>
      <w:r w:rsidRPr="004A61D9">
        <w:rPr>
          <w:rFonts w:ascii="DM Sans" w:eastAsia="DM Sans" w:hAnsi="DM Sans" w:cs="DM Sans"/>
          <w:color w:val="070B31"/>
          <w:sz w:val="22"/>
          <w:szCs w:val="22"/>
        </w:rPr>
        <w:t xml:space="preserve">» : </w:t>
      </w:r>
      <w:r>
        <w:rPr>
          <w:rFonts w:ascii="DM Sans" w:eastAsia="DM Sans" w:hAnsi="DM Sans" w:cs="DM Sans"/>
          <w:color w:val="070B31"/>
          <w:sz w:val="22"/>
          <w:szCs w:val="22"/>
        </w:rPr>
        <w:t>24</w:t>
      </w:r>
      <w:r w:rsidRPr="004A61D9">
        <w:rPr>
          <w:rFonts w:ascii="DM Sans" w:eastAsia="DM Sans" w:hAnsi="DM Sans" w:cs="DM Sans"/>
          <w:color w:val="070B31"/>
          <w:sz w:val="22"/>
          <w:szCs w:val="22"/>
        </w:rPr>
        <w:t>h dont 1</w:t>
      </w:r>
      <w:r>
        <w:rPr>
          <w:rFonts w:ascii="DM Sans" w:eastAsia="DM Sans" w:hAnsi="DM Sans" w:cs="DM Sans"/>
          <w:color w:val="070B31"/>
          <w:sz w:val="22"/>
          <w:szCs w:val="22"/>
        </w:rPr>
        <w:t>6</w:t>
      </w:r>
      <w:r w:rsidRPr="004A61D9">
        <w:rPr>
          <w:rFonts w:ascii="DM Sans" w:eastAsia="DM Sans" w:hAnsi="DM Sans" w:cs="DM Sans"/>
          <w:color w:val="070B31"/>
          <w:sz w:val="22"/>
          <w:szCs w:val="22"/>
        </w:rPr>
        <w:t xml:space="preserve">h d'entretiens personnalisés en cabinet et/ou en visioconférence (présentiel et/ou distanciel synchrone) et </w:t>
      </w:r>
      <w:r w:rsidR="009357DB">
        <w:rPr>
          <w:rFonts w:ascii="DM Sans" w:eastAsia="DM Sans" w:hAnsi="DM Sans" w:cs="DM Sans"/>
          <w:color w:val="070B31"/>
          <w:sz w:val="22"/>
          <w:szCs w:val="22"/>
        </w:rPr>
        <w:t>8</w:t>
      </w:r>
      <w:r w:rsidRPr="004A61D9">
        <w:rPr>
          <w:rFonts w:ascii="DM Sans" w:eastAsia="DM Sans" w:hAnsi="DM Sans" w:cs="DM Sans"/>
          <w:color w:val="070B31"/>
          <w:sz w:val="22"/>
          <w:szCs w:val="22"/>
        </w:rPr>
        <w:t xml:space="preserve"> heures de </w:t>
      </w:r>
      <w:r w:rsidR="009357DB">
        <w:rPr>
          <w:rFonts w:ascii="DM Sans" w:eastAsia="DM Sans" w:hAnsi="DM Sans" w:cs="DM Sans"/>
          <w:color w:val="070B31"/>
          <w:sz w:val="22"/>
          <w:szCs w:val="22"/>
        </w:rPr>
        <w:t xml:space="preserve">test et de travail personnel guidé </w:t>
      </w:r>
      <w:r w:rsidRPr="004A61D9">
        <w:rPr>
          <w:rFonts w:ascii="DM Sans" w:eastAsia="DM Sans" w:hAnsi="DM Sans" w:cs="DM Sans"/>
          <w:color w:val="070B31"/>
          <w:sz w:val="22"/>
          <w:szCs w:val="22"/>
        </w:rPr>
        <w:t>(distanciel asynchrone).</w:t>
      </w:r>
    </w:p>
    <w:p w14:paraId="22765D96" w14:textId="77777777" w:rsidR="00185A98" w:rsidRDefault="00185A98" w:rsidP="00185A98">
      <w:pPr>
        <w:pStyle w:val="NormalWeb"/>
        <w:spacing w:before="0" w:beforeAutospacing="0" w:after="0" w:afterAutospacing="0"/>
        <w:jc w:val="both"/>
        <w:rPr>
          <w:rFonts w:ascii="DM Sans" w:eastAsia="DM Sans" w:hAnsi="DM Sans" w:cs="DM Sans"/>
          <w:color w:val="070B31"/>
          <w:sz w:val="22"/>
          <w:szCs w:val="22"/>
        </w:rPr>
      </w:pPr>
      <w:r w:rsidRPr="007C31BD">
        <w:rPr>
          <w:rFonts w:ascii="DM Sans" w:eastAsia="DM Sans" w:hAnsi="DM Sans" w:cs="DM Sans"/>
          <w:color w:val="070B31"/>
          <w:sz w:val="22"/>
          <w:szCs w:val="22"/>
        </w:rPr>
        <w:t xml:space="preserve">BILAN DE COMPETENCES CLASSIQUE 2 000€ TTC  </w:t>
      </w:r>
    </w:p>
    <w:p w14:paraId="277DDC3A" w14:textId="77777777" w:rsidR="00185A98" w:rsidRDefault="00185A98" w:rsidP="00185A98">
      <w:pPr>
        <w:pStyle w:val="NormalWeb"/>
        <w:jc w:val="both"/>
        <w:rPr>
          <w:rFonts w:ascii="DM Sans" w:eastAsia="DM Sans" w:hAnsi="DM Sans" w:cs="DM Sans"/>
          <w:color w:val="070B31"/>
          <w:sz w:val="22"/>
          <w:szCs w:val="22"/>
        </w:rPr>
      </w:pPr>
    </w:p>
    <w:p w14:paraId="67B59B1E" w14:textId="6B265EC3" w:rsidR="00443F03" w:rsidRDefault="00185A98" w:rsidP="00185A98">
      <w:pPr>
        <w:pStyle w:val="NormalWeb"/>
        <w:jc w:val="both"/>
        <w:rPr>
          <w:rFonts w:ascii="DM Sans" w:eastAsia="DM Sans" w:hAnsi="DM Sans" w:cs="DM Sans"/>
          <w:color w:val="070B31"/>
          <w:sz w:val="22"/>
          <w:szCs w:val="22"/>
        </w:rPr>
      </w:pPr>
      <w:r w:rsidRPr="004A61D9">
        <w:rPr>
          <w:rFonts w:ascii="DM Sans" w:eastAsia="DM Sans" w:hAnsi="DM Sans" w:cs="DM Sans"/>
          <w:color w:val="070B31"/>
          <w:sz w:val="22"/>
          <w:szCs w:val="22"/>
        </w:rPr>
        <w:t xml:space="preserve">Formule « </w:t>
      </w:r>
      <w:r>
        <w:rPr>
          <w:rFonts w:ascii="DM Sans" w:eastAsia="DM Sans" w:hAnsi="DM Sans" w:cs="DM Sans"/>
          <w:color w:val="070B31"/>
          <w:sz w:val="22"/>
          <w:szCs w:val="22"/>
        </w:rPr>
        <w:t>Premium »</w:t>
      </w:r>
      <w:r w:rsidRPr="004A61D9">
        <w:rPr>
          <w:rFonts w:ascii="DM Sans" w:eastAsia="DM Sans" w:hAnsi="DM Sans" w:cs="DM Sans"/>
          <w:color w:val="070B31"/>
          <w:sz w:val="22"/>
          <w:szCs w:val="22"/>
        </w:rPr>
        <w:t xml:space="preserve"> : 2</w:t>
      </w:r>
      <w:r w:rsidR="009357DB">
        <w:rPr>
          <w:rFonts w:ascii="DM Sans" w:eastAsia="DM Sans" w:hAnsi="DM Sans" w:cs="DM Sans"/>
          <w:color w:val="070B31"/>
          <w:sz w:val="22"/>
          <w:szCs w:val="22"/>
        </w:rPr>
        <w:t>4</w:t>
      </w:r>
      <w:r w:rsidRPr="004A61D9">
        <w:rPr>
          <w:rFonts w:ascii="DM Sans" w:eastAsia="DM Sans" w:hAnsi="DM Sans" w:cs="DM Sans"/>
          <w:color w:val="070B31"/>
          <w:sz w:val="22"/>
          <w:szCs w:val="22"/>
        </w:rPr>
        <w:t>h dont 1</w:t>
      </w:r>
      <w:r>
        <w:rPr>
          <w:rFonts w:ascii="DM Sans" w:eastAsia="DM Sans" w:hAnsi="DM Sans" w:cs="DM Sans"/>
          <w:color w:val="070B31"/>
          <w:sz w:val="22"/>
          <w:szCs w:val="22"/>
        </w:rPr>
        <w:t>8</w:t>
      </w:r>
      <w:r w:rsidRPr="004A61D9">
        <w:rPr>
          <w:rFonts w:ascii="DM Sans" w:eastAsia="DM Sans" w:hAnsi="DM Sans" w:cs="DM Sans"/>
          <w:color w:val="070B31"/>
          <w:sz w:val="22"/>
          <w:szCs w:val="22"/>
        </w:rPr>
        <w:t xml:space="preserve">h d'entretiens personnalisés en cabinet et/ou en visioconférence (présentiel et/ou distanciel synchrone) et </w:t>
      </w:r>
      <w:r w:rsidR="009357DB">
        <w:rPr>
          <w:rFonts w:ascii="DM Sans" w:eastAsia="DM Sans" w:hAnsi="DM Sans" w:cs="DM Sans"/>
          <w:color w:val="070B31"/>
          <w:sz w:val="22"/>
          <w:szCs w:val="22"/>
        </w:rPr>
        <w:t>6</w:t>
      </w:r>
      <w:r w:rsidRPr="004A61D9">
        <w:rPr>
          <w:rFonts w:ascii="DM Sans" w:eastAsia="DM Sans" w:hAnsi="DM Sans" w:cs="DM Sans"/>
          <w:color w:val="070B31"/>
          <w:sz w:val="22"/>
          <w:szCs w:val="22"/>
        </w:rPr>
        <w:t xml:space="preserve"> heures de </w:t>
      </w:r>
      <w:r w:rsidR="009357DB" w:rsidRPr="004A61D9">
        <w:rPr>
          <w:rFonts w:ascii="DM Sans" w:eastAsia="DM Sans" w:hAnsi="DM Sans" w:cs="DM Sans"/>
          <w:color w:val="070B31"/>
          <w:sz w:val="22"/>
          <w:szCs w:val="22"/>
        </w:rPr>
        <w:t xml:space="preserve">de </w:t>
      </w:r>
      <w:r w:rsidR="009357DB">
        <w:rPr>
          <w:rFonts w:ascii="DM Sans" w:eastAsia="DM Sans" w:hAnsi="DM Sans" w:cs="DM Sans"/>
          <w:color w:val="070B31"/>
          <w:sz w:val="22"/>
          <w:szCs w:val="22"/>
        </w:rPr>
        <w:t>test et de travail personnel guidé</w:t>
      </w:r>
      <w:r w:rsidRPr="004A61D9">
        <w:rPr>
          <w:rFonts w:ascii="DM Sans" w:eastAsia="DM Sans" w:hAnsi="DM Sans" w:cs="DM Sans"/>
          <w:color w:val="070B31"/>
          <w:sz w:val="22"/>
          <w:szCs w:val="22"/>
        </w:rPr>
        <w:t xml:space="preserve"> (distanciel asynchrone).</w:t>
      </w:r>
    </w:p>
    <w:p w14:paraId="0AECB3EE" w14:textId="604BE22B" w:rsidR="009B593E" w:rsidRDefault="009B593E" w:rsidP="00185A98">
      <w:pPr>
        <w:pStyle w:val="NormalWeb"/>
        <w:spacing w:before="0" w:beforeAutospacing="0" w:after="0" w:afterAutospacing="0"/>
        <w:jc w:val="both"/>
        <w:rPr>
          <w:rFonts w:ascii="DM Sans" w:eastAsia="DM Sans" w:hAnsi="DM Sans" w:cs="DM Sans"/>
          <w:color w:val="070B31"/>
          <w:sz w:val="22"/>
          <w:szCs w:val="22"/>
        </w:rPr>
      </w:pPr>
      <w:r w:rsidRPr="007C31BD">
        <w:rPr>
          <w:rFonts w:ascii="DM Sans" w:eastAsia="DM Sans" w:hAnsi="DM Sans" w:cs="DM Sans"/>
          <w:color w:val="070B31"/>
          <w:sz w:val="22"/>
          <w:szCs w:val="22"/>
        </w:rPr>
        <w:t xml:space="preserve">BILAN DE COMPETENCES PREMIUM pour </w:t>
      </w:r>
      <w:r w:rsidR="009D2206">
        <w:rPr>
          <w:rFonts w:ascii="DM Sans" w:eastAsia="DM Sans" w:hAnsi="DM Sans" w:cs="DM Sans"/>
          <w:color w:val="070B31"/>
          <w:sz w:val="22"/>
          <w:szCs w:val="22"/>
        </w:rPr>
        <w:t>2</w:t>
      </w:r>
      <w:r w:rsidRPr="007C31BD">
        <w:rPr>
          <w:rFonts w:ascii="DM Sans" w:eastAsia="DM Sans" w:hAnsi="DM Sans" w:cs="DM Sans"/>
          <w:color w:val="070B31"/>
          <w:sz w:val="22"/>
          <w:szCs w:val="22"/>
        </w:rPr>
        <w:t xml:space="preserve"> heures d’entretien </w:t>
      </w:r>
      <w:r w:rsidR="009D2206">
        <w:rPr>
          <w:rFonts w:ascii="DM Sans" w:eastAsia="DM Sans" w:hAnsi="DM Sans" w:cs="DM Sans"/>
          <w:color w:val="070B31"/>
          <w:sz w:val="22"/>
          <w:szCs w:val="22"/>
        </w:rPr>
        <w:t xml:space="preserve">en plus </w:t>
      </w:r>
      <w:r w:rsidRPr="007C31BD">
        <w:rPr>
          <w:rFonts w:ascii="DM Sans" w:eastAsia="DM Sans" w:hAnsi="DM Sans" w:cs="DM Sans"/>
          <w:color w:val="070B31"/>
          <w:sz w:val="22"/>
          <w:szCs w:val="22"/>
        </w:rPr>
        <w:t xml:space="preserve">2 250€ TTC  </w:t>
      </w:r>
    </w:p>
    <w:p w14:paraId="248BFC9C" w14:textId="2966C038" w:rsidR="00470DC6" w:rsidRDefault="00470DC6">
      <w:pPr>
        <w:rPr>
          <w:rFonts w:ascii="DM Sans" w:eastAsia="DM Sans" w:hAnsi="DM Sans" w:cs="DM Sans"/>
          <w:color w:val="070B31"/>
        </w:rPr>
      </w:pPr>
      <w:r>
        <w:rPr>
          <w:rFonts w:ascii="DM Sans" w:eastAsia="DM Sans" w:hAnsi="DM Sans" w:cs="DM Sans"/>
          <w:color w:val="070B31"/>
        </w:rPr>
        <w:br w:type="page"/>
      </w:r>
    </w:p>
    <w:p w14:paraId="1C219E22" w14:textId="1F2E342C" w:rsidR="00034CDC" w:rsidRPr="00B11435" w:rsidRDefault="00B11435" w:rsidP="00B11435">
      <w:pPr>
        <w:pStyle w:val="Titre2"/>
        <w:numPr>
          <w:ilvl w:val="0"/>
          <w:numId w:val="26"/>
        </w:numPr>
        <w:spacing w:after="120"/>
        <w:rPr>
          <w:rFonts w:ascii="DM Sans" w:eastAsia="DM Sans" w:hAnsi="DM Sans" w:cs="DM Sans"/>
          <w:color w:val="070B31"/>
          <w:sz w:val="48"/>
          <w:szCs w:val="48"/>
        </w:rPr>
      </w:pPr>
      <w:r w:rsidRPr="00B11435">
        <w:rPr>
          <w:rFonts w:ascii="DM Sans" w:eastAsia="DM Sans" w:hAnsi="DM Sans" w:cs="DM Sans"/>
          <w:color w:val="070B31"/>
          <w:sz w:val="48"/>
          <w:szCs w:val="48"/>
        </w:rPr>
        <w:lastRenderedPageBreak/>
        <w:t>RÈGLES DÉONTOLOGIQUES</w:t>
      </w:r>
    </w:p>
    <w:p w14:paraId="378ED4CB" w14:textId="77777777" w:rsidR="00C138F5" w:rsidRPr="00CA1688" w:rsidRDefault="00C138F5" w:rsidP="00C138F5">
      <w:pPr>
        <w:rPr>
          <w:rFonts w:ascii="DM Sans" w:eastAsia="DM Sans" w:hAnsi="DM Sans" w:cs="DM Sans"/>
          <w:color w:val="070B31"/>
        </w:rPr>
      </w:pPr>
    </w:p>
    <w:p w14:paraId="7D8639D9"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Notre démarche déontologique tient compte des textes législatifs relatifs au Bilan de compétences défini par le code du travail (aux articles L. 6313-1, L. 6313-10, L. 6322-42 à L. 6322-51 et R. 6322-32 à R. 6322-63 et de l’arrêté du 31 juillet 2009 relatif au bilan de compétences des agents de l’Etat).</w:t>
      </w:r>
    </w:p>
    <w:p w14:paraId="21662C53" w14:textId="77777777" w:rsidR="00C138F5" w:rsidRPr="00CA1688" w:rsidRDefault="00C138F5" w:rsidP="00C138F5">
      <w:pPr>
        <w:rPr>
          <w:rFonts w:ascii="DM Sans" w:eastAsia="DM Sans" w:hAnsi="DM Sans" w:cs="DM Sans"/>
          <w:color w:val="070B31"/>
        </w:rPr>
      </w:pPr>
    </w:p>
    <w:p w14:paraId="67BF349B"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 bilan de compétences comprend obligatoirement les trois phases évoquées précédemment : la phase préliminaire, la phase d’investigation et la phase de conclusion.</w:t>
      </w:r>
    </w:p>
    <w:p w14:paraId="2D5210F3" w14:textId="77777777" w:rsidR="00C138F5" w:rsidRPr="00CA1688" w:rsidRDefault="00C138F5" w:rsidP="00C138F5">
      <w:pPr>
        <w:rPr>
          <w:rFonts w:ascii="DM Sans" w:eastAsia="DM Sans" w:hAnsi="DM Sans" w:cs="DM Sans"/>
          <w:color w:val="070B31"/>
        </w:rPr>
      </w:pPr>
    </w:p>
    <w:p w14:paraId="406110AC"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Les méthodes utilisées sont issues de notre pratique professionnelle de diagnostic et d’accompagnement à la définition du projet professionnel. Tous les accompagnements en Bilan de compétences sont réalisés de manière individuelle.</w:t>
      </w:r>
    </w:p>
    <w:p w14:paraId="66C95A84"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Les consultants respectent le code déontologique et s’attachent à délivrer une prestation de</w:t>
      </w:r>
    </w:p>
    <w:p w14:paraId="55A27775"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proofErr w:type="gramStart"/>
      <w:r w:rsidRPr="00CA1688">
        <w:rPr>
          <w:rFonts w:ascii="DM Sans" w:eastAsia="DM Sans" w:hAnsi="DM Sans" w:cs="DM Sans"/>
          <w:color w:val="070B31"/>
          <w:sz w:val="22"/>
          <w:szCs w:val="22"/>
        </w:rPr>
        <w:t>qualité</w:t>
      </w:r>
      <w:proofErr w:type="gramEnd"/>
      <w:r w:rsidRPr="00CA1688">
        <w:rPr>
          <w:rFonts w:ascii="DM Sans" w:eastAsia="DM Sans" w:hAnsi="DM Sans" w:cs="DM Sans"/>
          <w:color w:val="070B31"/>
          <w:sz w:val="22"/>
          <w:szCs w:val="22"/>
        </w:rPr>
        <w:t xml:space="preserve"> dans le respect des objectifs définis et contractualisés. Le consentement du bénéficiaire est obligatoire.</w:t>
      </w:r>
    </w:p>
    <w:p w14:paraId="54CDA6DC"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Dans le cadre du plan de développement des compétences (mise en place par l’employeur), l’expression du volontariat est inscrite dans la convention tripartite.</w:t>
      </w:r>
    </w:p>
    <w:p w14:paraId="70871A37" w14:textId="77777777" w:rsidR="00C138F5" w:rsidRPr="00CA1688" w:rsidRDefault="00C138F5" w:rsidP="00C138F5">
      <w:pPr>
        <w:rPr>
          <w:rFonts w:ascii="DM Sans" w:eastAsia="DM Sans" w:hAnsi="DM Sans" w:cs="DM Sans"/>
          <w:color w:val="070B31"/>
        </w:rPr>
      </w:pPr>
    </w:p>
    <w:p w14:paraId="0A059716"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Les consultants sont tenus au secret professionnel pendant et après le bilan de compétences. Par ailleurs, JOB SENS COACHING ne conserve aucune trace nominative des documents utilisés durant le Bilan de compétences. Le bénéficiaire peut néanmoins demander qu’ils soient conservés pendant 1 an.</w:t>
      </w:r>
    </w:p>
    <w:p w14:paraId="1381D813" w14:textId="77777777" w:rsidR="00C138F5" w:rsidRPr="00CA1688" w:rsidRDefault="00C138F5" w:rsidP="00C138F5">
      <w:pPr>
        <w:rPr>
          <w:rFonts w:ascii="DM Sans" w:eastAsia="DM Sans" w:hAnsi="DM Sans" w:cs="DM Sans"/>
          <w:color w:val="070B31"/>
        </w:rPr>
      </w:pPr>
    </w:p>
    <w:p w14:paraId="774B0367"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 bénéficiaire est le seul propriétaire du contenu des entretiens et du document de synthèse de son bilan. Ce document est remis au bénéficiaire à l’issue de l’accompagnement. Il ne peut être transmis à un tiers uniquement avec le consentement du bénéficiaire et dans la mesure où cela est mentionné dans la convention.</w:t>
      </w:r>
    </w:p>
    <w:p w14:paraId="13CE7098" w14:textId="77777777" w:rsidR="00C138F5" w:rsidRPr="00CA1688" w:rsidRDefault="00C138F5" w:rsidP="00C138F5">
      <w:pPr>
        <w:rPr>
          <w:rFonts w:ascii="DM Sans" w:eastAsia="DM Sans" w:hAnsi="DM Sans" w:cs="DM Sans"/>
          <w:color w:val="070B31"/>
        </w:rPr>
      </w:pPr>
    </w:p>
    <w:p w14:paraId="71C23987"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 document de synthèse est établi sous la seule responsabilité du prestataire et est soumis au bénéficiaire pour d’éventuelles observations.</w:t>
      </w:r>
    </w:p>
    <w:p w14:paraId="4325E6BB" w14:textId="77777777" w:rsidR="00C138F5" w:rsidRPr="00CA1688" w:rsidRDefault="00C138F5" w:rsidP="00C138F5">
      <w:pPr>
        <w:rPr>
          <w:rFonts w:ascii="DM Sans" w:eastAsia="DM Sans" w:hAnsi="DM Sans" w:cs="DM Sans"/>
          <w:color w:val="070B31"/>
        </w:rPr>
      </w:pPr>
    </w:p>
    <w:p w14:paraId="201162FC"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Il est élaboré pendant la phase de conclusion du Bilan de compétence et doit comporter les indications définies à l’article R.6322-38 :</w:t>
      </w:r>
    </w:p>
    <w:p w14:paraId="560F2939"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w:t>
      </w:r>
      <w:r w:rsidRPr="00CA1688">
        <w:rPr>
          <w:rFonts w:ascii="DM Sans" w:eastAsia="DM Sans" w:hAnsi="DM Sans" w:cs="DM Sans"/>
          <w:color w:val="070B31"/>
        </w:rPr>
        <w:tab/>
      </w:r>
      <w:r w:rsidRPr="00CA1688">
        <w:rPr>
          <w:rFonts w:ascii="DM Sans" w:eastAsia="DM Sans" w:hAnsi="DM Sans" w:cs="DM Sans"/>
          <w:color w:val="070B31"/>
          <w:sz w:val="22"/>
          <w:szCs w:val="22"/>
        </w:rPr>
        <w:t>Circonstances du Bilan de Compétences</w:t>
      </w:r>
    </w:p>
    <w:p w14:paraId="1EAD5B15"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w:t>
      </w:r>
      <w:r w:rsidRPr="00CA1688">
        <w:rPr>
          <w:rFonts w:ascii="DM Sans" w:eastAsia="DM Sans" w:hAnsi="DM Sans" w:cs="DM Sans"/>
          <w:color w:val="070B31"/>
        </w:rPr>
        <w:tab/>
      </w:r>
      <w:r w:rsidRPr="00CA1688">
        <w:rPr>
          <w:rFonts w:ascii="DM Sans" w:eastAsia="DM Sans" w:hAnsi="DM Sans" w:cs="DM Sans"/>
          <w:color w:val="070B31"/>
          <w:sz w:val="22"/>
          <w:szCs w:val="22"/>
        </w:rPr>
        <w:t>Compétences et aptitudes du bénéficiaire au regard des perspectives d’évolution envisagées</w:t>
      </w:r>
    </w:p>
    <w:p w14:paraId="7B8BF344" w14:textId="77777777" w:rsidR="00C138F5" w:rsidRPr="00CA1688" w:rsidRDefault="00C138F5" w:rsidP="00C138F5">
      <w:pPr>
        <w:rPr>
          <w:rFonts w:ascii="DM Sans" w:eastAsia="DM Sans" w:hAnsi="DM Sans" w:cs="DM Sans"/>
          <w:color w:val="070B31"/>
        </w:rPr>
      </w:pPr>
    </w:p>
    <w:p w14:paraId="43007236" w14:textId="77777777" w:rsidR="00C138F5" w:rsidRPr="00CA1688" w:rsidRDefault="00C138F5" w:rsidP="00C138F5">
      <w:pPr>
        <w:pStyle w:val="NormalWeb"/>
        <w:spacing w:before="0" w:beforeAutospacing="0" w:after="0" w:afterAutospacing="0"/>
        <w:jc w:val="both"/>
        <w:rPr>
          <w:rFonts w:ascii="DM Sans" w:eastAsia="DM Sans" w:hAnsi="DM Sans" w:cs="DM Sans"/>
          <w:color w:val="070B31"/>
          <w:sz w:val="22"/>
          <w:szCs w:val="22"/>
        </w:rPr>
      </w:pPr>
      <w:r w:rsidRPr="00CA1688">
        <w:rPr>
          <w:rFonts w:ascii="DM Sans" w:eastAsia="DM Sans" w:hAnsi="DM Sans" w:cs="DM Sans"/>
          <w:color w:val="070B31"/>
          <w:sz w:val="22"/>
          <w:szCs w:val="22"/>
        </w:rPr>
        <w:t>Le cas échéant, les éléments constitutifs du projet professionnel ou éventuellement le projet de formation du bénéficiaire et les principales étapes prévues pour la réalisation de ce projet.</w:t>
      </w:r>
    </w:p>
    <w:sectPr w:rsidR="00C138F5" w:rsidRPr="00CA1688" w:rsidSect="0038396F">
      <w:headerReference w:type="default" r:id="rId14"/>
      <w:footerReference w:type="default" r:id="rId15"/>
      <w:headerReference w:type="first" r:id="rId16"/>
      <w:footerReference w:type="first" r:id="rId17"/>
      <w:pgSz w:w="11906" w:h="16838"/>
      <w:pgMar w:top="1417" w:right="1417" w:bottom="1417" w:left="1417" w:header="708" w:footer="16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B07C2" w14:textId="77777777" w:rsidR="0038396F" w:rsidRDefault="0038396F">
      <w:r>
        <w:separator/>
      </w:r>
    </w:p>
  </w:endnote>
  <w:endnote w:type="continuationSeparator" w:id="0">
    <w:p w14:paraId="3E0EADB8" w14:textId="77777777" w:rsidR="0038396F" w:rsidRDefault="0038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M Sans Thin">
    <w:altName w:val="Calibri"/>
    <w:charset w:val="00"/>
    <w:family w:val="auto"/>
    <w:pitch w:val="default"/>
  </w:font>
  <w:font w:name="DM Sans Light">
    <w:altName w:val="Calibri"/>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A6F3" w14:textId="77777777" w:rsidR="005921EF" w:rsidRDefault="00F2737B">
    <w:pPr>
      <w:spacing w:line="276" w:lineRule="auto"/>
      <w:jc w:val="left"/>
      <w:rPr>
        <w:rFonts w:ascii="DM Sans Thin" w:eastAsia="DM Sans Thin" w:hAnsi="DM Sans Thin" w:cs="DM Sans Thin"/>
        <w:sz w:val="16"/>
        <w:szCs w:val="16"/>
      </w:rPr>
    </w:pPr>
    <w:r>
      <w:rPr>
        <w:rFonts w:ascii="DM Sans Thin" w:eastAsia="DM Sans Thin" w:hAnsi="DM Sans Thin" w:cs="DM Sans Thin"/>
        <w:sz w:val="16"/>
        <w:szCs w:val="16"/>
      </w:rPr>
      <w:t>Job Sens Coaching EI - 9 rue des colonnes, 75002, Paris, France</w:t>
    </w:r>
  </w:p>
  <w:p w14:paraId="3FE83618" w14:textId="77777777" w:rsidR="00BA3791" w:rsidRDefault="00BA3791" w:rsidP="00BA3791">
    <w:pPr>
      <w:spacing w:line="276" w:lineRule="auto"/>
      <w:jc w:val="left"/>
      <w:rPr>
        <w:rFonts w:ascii="DM Sans Thin" w:eastAsia="DM Sans Thin" w:hAnsi="DM Sans Thin" w:cs="DM Sans Thin"/>
        <w:sz w:val="16"/>
        <w:szCs w:val="16"/>
      </w:rPr>
    </w:pPr>
    <w:r>
      <w:rPr>
        <w:rFonts w:ascii="DM Sans Thin" w:eastAsia="DM Sans Thin" w:hAnsi="DM Sans Thin" w:cs="DM Sans Thin"/>
        <w:sz w:val="16"/>
        <w:szCs w:val="16"/>
      </w:rPr>
      <w:t>Siret 983 012 220 000 15</w:t>
    </w:r>
  </w:p>
  <w:p w14:paraId="771FA6F5" w14:textId="67CDDCAA" w:rsidR="005921EF" w:rsidRDefault="00F2737B">
    <w:pPr>
      <w:spacing w:line="276" w:lineRule="auto"/>
      <w:jc w:val="right"/>
      <w:rPr>
        <w:rFonts w:ascii="DM Sans Thin" w:eastAsia="DM Sans Thin" w:hAnsi="DM Sans Thin" w:cs="DM Sans Thin"/>
        <w:sz w:val="16"/>
        <w:szCs w:val="16"/>
      </w:rPr>
    </w:pPr>
    <w:r>
      <w:rPr>
        <w:rFonts w:ascii="DM Sans Thin" w:eastAsia="DM Sans Thin" w:hAnsi="DM Sans Thin" w:cs="DM Sans Thin"/>
        <w:sz w:val="16"/>
        <w:szCs w:val="16"/>
      </w:rPr>
      <w:fldChar w:fldCharType="begin"/>
    </w:r>
    <w:r>
      <w:rPr>
        <w:rFonts w:ascii="DM Sans Thin" w:eastAsia="DM Sans Thin" w:hAnsi="DM Sans Thin" w:cs="DM Sans Thin"/>
        <w:sz w:val="16"/>
        <w:szCs w:val="16"/>
      </w:rPr>
      <w:instrText>PAGE</w:instrText>
    </w:r>
    <w:r>
      <w:rPr>
        <w:rFonts w:ascii="DM Sans Thin" w:eastAsia="DM Sans Thin" w:hAnsi="DM Sans Thin" w:cs="DM Sans Thin"/>
        <w:sz w:val="16"/>
        <w:szCs w:val="16"/>
      </w:rPr>
      <w:fldChar w:fldCharType="separate"/>
    </w:r>
    <w:r w:rsidR="009F3487">
      <w:rPr>
        <w:rFonts w:ascii="DM Sans Thin" w:eastAsia="DM Sans Thin" w:hAnsi="DM Sans Thin" w:cs="DM Sans Thin"/>
        <w:noProof/>
        <w:sz w:val="16"/>
        <w:szCs w:val="16"/>
      </w:rPr>
      <w:t>2</w:t>
    </w:r>
    <w:r>
      <w:rPr>
        <w:rFonts w:ascii="DM Sans Thin" w:eastAsia="DM Sans Thin" w:hAnsi="DM Sans Thin" w:cs="DM Sans Thin"/>
        <w:sz w:val="16"/>
        <w:szCs w:val="16"/>
      </w:rPr>
      <w:fldChar w:fldCharType="end"/>
    </w:r>
  </w:p>
  <w:p w14:paraId="771FA6F6" w14:textId="77777777" w:rsidR="005921EF" w:rsidRDefault="005921EF">
    <w:pPr>
      <w:pBdr>
        <w:top w:val="nil"/>
        <w:left w:val="nil"/>
        <w:bottom w:val="nil"/>
        <w:right w:val="nil"/>
        <w:between w:val="nil"/>
      </w:pBdr>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2824" w14:textId="77777777" w:rsidR="00F96B49" w:rsidRDefault="00F96B49" w:rsidP="00F96B49">
    <w:pPr>
      <w:spacing w:line="276" w:lineRule="auto"/>
      <w:jc w:val="left"/>
      <w:rPr>
        <w:rFonts w:ascii="DM Sans Thin" w:eastAsia="DM Sans Thin" w:hAnsi="DM Sans Thin" w:cs="DM Sans Thin"/>
        <w:sz w:val="16"/>
        <w:szCs w:val="16"/>
      </w:rPr>
    </w:pPr>
    <w:r>
      <w:rPr>
        <w:rFonts w:ascii="DM Sans Thin" w:eastAsia="DM Sans Thin" w:hAnsi="DM Sans Thin" w:cs="DM Sans Thin"/>
        <w:sz w:val="16"/>
        <w:szCs w:val="16"/>
      </w:rPr>
      <w:t>Job Sens Coaching EI - 9 rue des colonnes, 75002, Paris, France</w:t>
    </w:r>
  </w:p>
  <w:p w14:paraId="267CE364" w14:textId="14A4E23F" w:rsidR="00F96B49" w:rsidRDefault="00F96B49" w:rsidP="00F96B49">
    <w:pPr>
      <w:spacing w:line="276" w:lineRule="auto"/>
      <w:jc w:val="left"/>
      <w:rPr>
        <w:rFonts w:ascii="DM Sans Thin" w:eastAsia="DM Sans Thin" w:hAnsi="DM Sans Thin" w:cs="DM Sans Thin"/>
        <w:sz w:val="16"/>
        <w:szCs w:val="16"/>
      </w:rPr>
    </w:pPr>
    <w:r>
      <w:rPr>
        <w:rFonts w:ascii="DM Sans Thin" w:eastAsia="DM Sans Thin" w:hAnsi="DM Sans Thin" w:cs="DM Sans Thin"/>
        <w:sz w:val="16"/>
        <w:szCs w:val="16"/>
      </w:rPr>
      <w:t xml:space="preserve">Siret 983 012 220 000 </w:t>
    </w:r>
    <w:proofErr w:type="gramStart"/>
    <w:r>
      <w:rPr>
        <w:rFonts w:ascii="DM Sans Thin" w:eastAsia="DM Sans Thin" w:hAnsi="DM Sans Thin" w:cs="DM Sans Thin"/>
        <w:sz w:val="16"/>
        <w:szCs w:val="16"/>
      </w:rPr>
      <w:t>15</w:t>
    </w:r>
    <w:r w:rsidR="009D6EC1">
      <w:rPr>
        <w:rFonts w:ascii="DM Sans Thin" w:eastAsia="DM Sans Thin" w:hAnsi="DM Sans Thin" w:cs="DM Sans Thin"/>
        <w:sz w:val="16"/>
        <w:szCs w:val="16"/>
      </w:rPr>
      <w:t xml:space="preserve"> </w:t>
    </w:r>
    <w:r w:rsidR="002F7800">
      <w:rPr>
        <w:rFonts w:ascii="DM Sans Thin" w:eastAsia="DM Sans Thin" w:hAnsi="DM Sans Thin" w:cs="DM Sans Thin"/>
        <w:sz w:val="16"/>
        <w:szCs w:val="16"/>
      </w:rPr>
      <w:t xml:space="preserve"> -</w:t>
    </w:r>
    <w:proofErr w:type="gramEnd"/>
    <w:r w:rsidR="002F7800">
      <w:rPr>
        <w:rFonts w:ascii="DM Sans Thin" w:eastAsia="DM Sans Thin" w:hAnsi="DM Sans Thin" w:cs="DM Sans Thin"/>
        <w:sz w:val="16"/>
        <w:szCs w:val="16"/>
      </w:rPr>
      <w:t xml:space="preserve"> </w:t>
    </w:r>
    <w:r w:rsidR="009D6EC1">
      <w:rPr>
        <w:rFonts w:ascii="DM Sans Thin" w:eastAsia="DM Sans Thin" w:hAnsi="DM Sans Thin" w:cs="DM Sans Thin"/>
        <w:sz w:val="16"/>
        <w:szCs w:val="16"/>
      </w:rPr>
      <w:t>NDA </w:t>
    </w:r>
    <w:r w:rsidR="002F7800" w:rsidRPr="002F7800">
      <w:rPr>
        <w:rFonts w:ascii="DM Sans Thin" w:eastAsia="DM Sans Thin" w:hAnsi="DM Sans Thin" w:cs="DM Sans Thin"/>
        <w:sz w:val="16"/>
        <w:szCs w:val="16"/>
      </w:rPr>
      <w:t>11757100575</w:t>
    </w:r>
    <w:r w:rsidR="002F7800">
      <w:rPr>
        <w:rFonts w:ascii="DM Sans Thin" w:eastAsia="DM Sans Thin" w:hAnsi="DM Sans Thin" w:cs="DM Sans Thin"/>
        <w:sz w:val="16"/>
        <w:szCs w:val="16"/>
      </w:rPr>
      <w:t xml:space="preserve">                                                                                                                         Mise à jour</w:t>
    </w:r>
    <w:r w:rsidR="00E43A89">
      <w:rPr>
        <w:rFonts w:ascii="DM Sans Thin" w:eastAsia="DM Sans Thin" w:hAnsi="DM Sans Thin" w:cs="DM Sans Thin"/>
        <w:sz w:val="16"/>
        <w:szCs w:val="16"/>
      </w:rPr>
      <w:t> le 06/03/2025</w:t>
    </w:r>
  </w:p>
  <w:p w14:paraId="74F4BF4F" w14:textId="77777777" w:rsidR="00F96B49" w:rsidRPr="00F96B49" w:rsidRDefault="00F96B49" w:rsidP="00F96B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9188D" w14:textId="77777777" w:rsidR="0038396F" w:rsidRDefault="0038396F">
      <w:r>
        <w:separator/>
      </w:r>
    </w:p>
  </w:footnote>
  <w:footnote w:type="continuationSeparator" w:id="0">
    <w:p w14:paraId="16F79DBA" w14:textId="77777777" w:rsidR="0038396F" w:rsidRDefault="00383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A6F2" w14:textId="77777777" w:rsidR="005921EF" w:rsidRDefault="00F2737B">
    <w:pPr>
      <w:pBdr>
        <w:top w:val="nil"/>
        <w:left w:val="nil"/>
        <w:bottom w:val="nil"/>
        <w:right w:val="nil"/>
        <w:between w:val="nil"/>
      </w:pBdr>
      <w:tabs>
        <w:tab w:val="center" w:pos="4536"/>
        <w:tab w:val="right" w:pos="9072"/>
      </w:tabs>
      <w:jc w:val="center"/>
      <w:rPr>
        <w:color w:val="000000"/>
      </w:rPr>
    </w:pPr>
    <w:r>
      <w:rPr>
        <w:noProof/>
      </w:rPr>
      <w:drawing>
        <wp:inline distT="114300" distB="114300" distL="114300" distR="114300" wp14:anchorId="771FA6F9" wp14:editId="771FA6FA">
          <wp:extent cx="1228725" cy="9067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6201"/>
                  <a:stretch>
                    <a:fillRect/>
                  </a:stretch>
                </pic:blipFill>
                <pic:spPr>
                  <a:xfrm>
                    <a:off x="0" y="0"/>
                    <a:ext cx="1228725" cy="90678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A6F7" w14:textId="77777777" w:rsidR="005921EF" w:rsidRDefault="00F2737B" w:rsidP="00051C80">
    <w:pPr>
      <w:widowControl w:val="0"/>
      <w:spacing w:before="1"/>
      <w:ind w:left="-284" w:right="2033"/>
      <w:jc w:val="center"/>
    </w:pPr>
    <w:r>
      <w:rPr>
        <w:rFonts w:ascii="DM Sans Light" w:eastAsia="DM Sans Light" w:hAnsi="DM Sans Light" w:cs="DM Sans Light"/>
        <w:noProof/>
        <w:color w:val="070A31"/>
        <w:sz w:val="37"/>
        <w:szCs w:val="37"/>
      </w:rPr>
      <w:drawing>
        <wp:inline distT="114300" distB="114300" distL="114300" distR="114300" wp14:anchorId="771FA6FB" wp14:editId="771FA6FC">
          <wp:extent cx="6120269" cy="183102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269" cy="18310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BD8"/>
    <w:multiLevelType w:val="hybridMultilevel"/>
    <w:tmpl w:val="F94C8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D33CA"/>
    <w:multiLevelType w:val="multilevel"/>
    <w:tmpl w:val="1292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3391B"/>
    <w:multiLevelType w:val="hybridMultilevel"/>
    <w:tmpl w:val="ED241C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324C08"/>
    <w:multiLevelType w:val="hybridMultilevel"/>
    <w:tmpl w:val="349A5562"/>
    <w:lvl w:ilvl="0" w:tplc="FFFFFFFF">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23D57B6"/>
    <w:multiLevelType w:val="hybridMultilevel"/>
    <w:tmpl w:val="EA487FBE"/>
    <w:lvl w:ilvl="0" w:tplc="865E38A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4A0D04"/>
    <w:multiLevelType w:val="multilevel"/>
    <w:tmpl w:val="2C5E8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BC76E6"/>
    <w:multiLevelType w:val="hybridMultilevel"/>
    <w:tmpl w:val="6E6C9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4D32CB"/>
    <w:multiLevelType w:val="hybridMultilevel"/>
    <w:tmpl w:val="8FA06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AA15F2"/>
    <w:multiLevelType w:val="hybridMultilevel"/>
    <w:tmpl w:val="8A1A9178"/>
    <w:lvl w:ilvl="0" w:tplc="040C0001">
      <w:start w:val="1"/>
      <w:numFmt w:val="bullet"/>
      <w:lvlText w:val=""/>
      <w:lvlJc w:val="left"/>
      <w:pPr>
        <w:ind w:left="720" w:hanging="360"/>
      </w:pPr>
      <w:rPr>
        <w:rFonts w:ascii="Symbol" w:hAnsi="Symbol" w:hint="default"/>
      </w:rPr>
    </w:lvl>
    <w:lvl w:ilvl="1" w:tplc="E8E8C206">
      <w:numFmt w:val="bullet"/>
      <w:lvlText w:val="-"/>
      <w:lvlJc w:val="left"/>
      <w:pPr>
        <w:ind w:left="1800" w:hanging="720"/>
      </w:pPr>
      <w:rPr>
        <w:rFonts w:ascii="DM Sans" w:eastAsia="DM Sans" w:hAnsi="DM Sans" w:cs="DM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351927"/>
    <w:multiLevelType w:val="hybridMultilevel"/>
    <w:tmpl w:val="4BE855FE"/>
    <w:lvl w:ilvl="0" w:tplc="228CB26C">
      <w:numFmt w:val="bullet"/>
      <w:lvlText w:val="-"/>
      <w:lvlJc w:val="left"/>
      <w:pPr>
        <w:ind w:left="1080" w:hanging="720"/>
      </w:pPr>
      <w:rPr>
        <w:rFonts w:ascii="DM Sans" w:eastAsia="DM Sans" w:hAnsi="DM Sans" w:cs="DM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52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CE3701A"/>
    <w:multiLevelType w:val="multilevel"/>
    <w:tmpl w:val="D2187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521F42"/>
    <w:multiLevelType w:val="hybridMultilevel"/>
    <w:tmpl w:val="BAA03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70570"/>
    <w:multiLevelType w:val="hybridMultilevel"/>
    <w:tmpl w:val="C10EE6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CA7267"/>
    <w:multiLevelType w:val="hybridMultilevel"/>
    <w:tmpl w:val="7234C5CC"/>
    <w:lvl w:ilvl="0" w:tplc="B53C3A2E">
      <w:start w:val="4"/>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F23405"/>
    <w:multiLevelType w:val="multilevel"/>
    <w:tmpl w:val="E582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92774"/>
    <w:multiLevelType w:val="hybridMultilevel"/>
    <w:tmpl w:val="8BBE8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1107D0"/>
    <w:multiLevelType w:val="hybridMultilevel"/>
    <w:tmpl w:val="BF9653FE"/>
    <w:lvl w:ilvl="0" w:tplc="040C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F31241"/>
    <w:multiLevelType w:val="hybridMultilevel"/>
    <w:tmpl w:val="10D64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344835"/>
    <w:multiLevelType w:val="hybridMultilevel"/>
    <w:tmpl w:val="98BE3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784846"/>
    <w:multiLevelType w:val="multilevel"/>
    <w:tmpl w:val="D89A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6587D"/>
    <w:multiLevelType w:val="hybridMultilevel"/>
    <w:tmpl w:val="EA487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C6525F"/>
    <w:multiLevelType w:val="hybridMultilevel"/>
    <w:tmpl w:val="0EECD7F6"/>
    <w:lvl w:ilvl="0" w:tplc="4AE0E0B4">
      <w:start w:val="5"/>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0D182C"/>
    <w:multiLevelType w:val="multilevel"/>
    <w:tmpl w:val="2256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0A6184"/>
    <w:multiLevelType w:val="hybridMultilevel"/>
    <w:tmpl w:val="9216CEDC"/>
    <w:lvl w:ilvl="0" w:tplc="4DE27032">
      <w:numFmt w:val="bullet"/>
      <w:lvlText w:val="-"/>
      <w:lvlJc w:val="left"/>
      <w:pPr>
        <w:ind w:left="1080" w:hanging="720"/>
      </w:pPr>
      <w:rPr>
        <w:rFonts w:ascii="DM Sans" w:eastAsia="DM Sans" w:hAnsi="DM Sans" w:cs="DM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7D2904"/>
    <w:multiLevelType w:val="hybridMultilevel"/>
    <w:tmpl w:val="62DAC350"/>
    <w:lvl w:ilvl="0" w:tplc="FFFFFFFF">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7522524"/>
    <w:multiLevelType w:val="hybridMultilevel"/>
    <w:tmpl w:val="1E0887B0"/>
    <w:lvl w:ilvl="0" w:tplc="FFFFFFF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BC42F0"/>
    <w:multiLevelType w:val="hybridMultilevel"/>
    <w:tmpl w:val="89948F58"/>
    <w:lvl w:ilvl="0" w:tplc="B53C3A2E">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AB7739E"/>
    <w:multiLevelType w:val="hybridMultilevel"/>
    <w:tmpl w:val="FB8005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F11619"/>
    <w:multiLevelType w:val="hybridMultilevel"/>
    <w:tmpl w:val="F7FA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5E30EB"/>
    <w:multiLevelType w:val="multilevel"/>
    <w:tmpl w:val="DD5C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5C154B"/>
    <w:multiLevelType w:val="hybridMultilevel"/>
    <w:tmpl w:val="3A1EF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3E531A"/>
    <w:multiLevelType w:val="hybridMultilevel"/>
    <w:tmpl w:val="AA864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FB4C78"/>
    <w:multiLevelType w:val="multilevel"/>
    <w:tmpl w:val="C8842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456988"/>
    <w:multiLevelType w:val="hybridMultilevel"/>
    <w:tmpl w:val="C228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7E7E77"/>
    <w:multiLevelType w:val="hybridMultilevel"/>
    <w:tmpl w:val="FAE6F21C"/>
    <w:lvl w:ilvl="0" w:tplc="B53C3A2E">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6FA289A"/>
    <w:multiLevelType w:val="hybridMultilevel"/>
    <w:tmpl w:val="AF20FF8E"/>
    <w:lvl w:ilvl="0" w:tplc="D8806964">
      <w:start w:val="3"/>
      <w:numFmt w:val="decimal"/>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4602188">
    <w:abstractNumId w:val="5"/>
  </w:num>
  <w:num w:numId="2" w16cid:durableId="1023825719">
    <w:abstractNumId w:val="33"/>
  </w:num>
  <w:num w:numId="3" w16cid:durableId="1059672664">
    <w:abstractNumId w:val="11"/>
  </w:num>
  <w:num w:numId="4" w16cid:durableId="1380399540">
    <w:abstractNumId w:val="23"/>
  </w:num>
  <w:num w:numId="5" w16cid:durableId="271670226">
    <w:abstractNumId w:val="28"/>
  </w:num>
  <w:num w:numId="6" w16cid:durableId="1599367011">
    <w:abstractNumId w:val="2"/>
  </w:num>
  <w:num w:numId="7" w16cid:durableId="1385179511">
    <w:abstractNumId w:val="32"/>
  </w:num>
  <w:num w:numId="8" w16cid:durableId="376441029">
    <w:abstractNumId w:val="13"/>
  </w:num>
  <w:num w:numId="9" w16cid:durableId="533924754">
    <w:abstractNumId w:val="10"/>
  </w:num>
  <w:num w:numId="10" w16cid:durableId="622270942">
    <w:abstractNumId w:val="6"/>
  </w:num>
  <w:num w:numId="11" w16cid:durableId="445854938">
    <w:abstractNumId w:val="15"/>
  </w:num>
  <w:num w:numId="12" w16cid:durableId="59907379">
    <w:abstractNumId w:val="20"/>
  </w:num>
  <w:num w:numId="13" w16cid:durableId="1807315625">
    <w:abstractNumId w:val="30"/>
  </w:num>
  <w:num w:numId="14" w16cid:durableId="754205433">
    <w:abstractNumId w:val="1"/>
  </w:num>
  <w:num w:numId="15" w16cid:durableId="1472360813">
    <w:abstractNumId w:val="4"/>
  </w:num>
  <w:num w:numId="16" w16cid:durableId="1017080313">
    <w:abstractNumId w:val="19"/>
  </w:num>
  <w:num w:numId="17" w16cid:durableId="1240601623">
    <w:abstractNumId w:val="31"/>
  </w:num>
  <w:num w:numId="18" w16cid:durableId="625695724">
    <w:abstractNumId w:val="24"/>
  </w:num>
  <w:num w:numId="19" w16cid:durableId="716319327">
    <w:abstractNumId w:val="18"/>
  </w:num>
  <w:num w:numId="20" w16cid:durableId="359471361">
    <w:abstractNumId w:val="0"/>
  </w:num>
  <w:num w:numId="21" w16cid:durableId="1351029740">
    <w:abstractNumId w:val="34"/>
  </w:num>
  <w:num w:numId="22" w16cid:durableId="1826311887">
    <w:abstractNumId w:val="9"/>
  </w:num>
  <w:num w:numId="23" w16cid:durableId="1268468234">
    <w:abstractNumId w:val="17"/>
  </w:num>
  <w:num w:numId="24" w16cid:durableId="857424343">
    <w:abstractNumId w:val="8"/>
  </w:num>
  <w:num w:numId="25" w16cid:durableId="736586421">
    <w:abstractNumId w:val="14"/>
  </w:num>
  <w:num w:numId="26" w16cid:durableId="1139301504">
    <w:abstractNumId w:val="35"/>
  </w:num>
  <w:num w:numId="27" w16cid:durableId="1010642774">
    <w:abstractNumId w:val="16"/>
  </w:num>
  <w:num w:numId="28" w16cid:durableId="1109131404">
    <w:abstractNumId w:val="22"/>
  </w:num>
  <w:num w:numId="29" w16cid:durableId="575869591">
    <w:abstractNumId w:val="27"/>
  </w:num>
  <w:num w:numId="30" w16cid:durableId="2130394976">
    <w:abstractNumId w:val="21"/>
  </w:num>
  <w:num w:numId="31" w16cid:durableId="1074665315">
    <w:abstractNumId w:val="26"/>
  </w:num>
  <w:num w:numId="32" w16cid:durableId="1368487046">
    <w:abstractNumId w:val="3"/>
  </w:num>
  <w:num w:numId="33" w16cid:durableId="62072606">
    <w:abstractNumId w:val="25"/>
  </w:num>
  <w:num w:numId="34" w16cid:durableId="1377776752">
    <w:abstractNumId w:val="36"/>
  </w:num>
  <w:num w:numId="35" w16cid:durableId="613758062">
    <w:abstractNumId w:val="7"/>
  </w:num>
  <w:num w:numId="36" w16cid:durableId="349455741">
    <w:abstractNumId w:val="12"/>
  </w:num>
  <w:num w:numId="37" w16cid:durableId="129744512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EF"/>
    <w:rsid w:val="0001262C"/>
    <w:rsid w:val="00014A24"/>
    <w:rsid w:val="00020F80"/>
    <w:rsid w:val="00023FED"/>
    <w:rsid w:val="00027198"/>
    <w:rsid w:val="00031A98"/>
    <w:rsid w:val="00034CDC"/>
    <w:rsid w:val="00047B00"/>
    <w:rsid w:val="00051C80"/>
    <w:rsid w:val="00054E08"/>
    <w:rsid w:val="00054F30"/>
    <w:rsid w:val="00055BFF"/>
    <w:rsid w:val="00055C19"/>
    <w:rsid w:val="000774F4"/>
    <w:rsid w:val="000804FB"/>
    <w:rsid w:val="000A07EA"/>
    <w:rsid w:val="000B7A0F"/>
    <w:rsid w:val="000C3A5A"/>
    <w:rsid w:val="000C55B4"/>
    <w:rsid w:val="000C5ED9"/>
    <w:rsid w:val="000D0F82"/>
    <w:rsid w:val="000D37D9"/>
    <w:rsid w:val="000E7B47"/>
    <w:rsid w:val="000F691C"/>
    <w:rsid w:val="00105B89"/>
    <w:rsid w:val="00110912"/>
    <w:rsid w:val="00117D40"/>
    <w:rsid w:val="001244A4"/>
    <w:rsid w:val="00147863"/>
    <w:rsid w:val="00151D37"/>
    <w:rsid w:val="00162E63"/>
    <w:rsid w:val="0016402F"/>
    <w:rsid w:val="00167B30"/>
    <w:rsid w:val="001718CC"/>
    <w:rsid w:val="00185A98"/>
    <w:rsid w:val="00186F6F"/>
    <w:rsid w:val="001973F8"/>
    <w:rsid w:val="001B4E9C"/>
    <w:rsid w:val="001D7C30"/>
    <w:rsid w:val="001E054B"/>
    <w:rsid w:val="001E753B"/>
    <w:rsid w:val="001E7EDD"/>
    <w:rsid w:val="001E7F7F"/>
    <w:rsid w:val="0020392C"/>
    <w:rsid w:val="00206983"/>
    <w:rsid w:val="00213C61"/>
    <w:rsid w:val="00220378"/>
    <w:rsid w:val="002254CB"/>
    <w:rsid w:val="00226443"/>
    <w:rsid w:val="002275A1"/>
    <w:rsid w:val="002448B0"/>
    <w:rsid w:val="0026243D"/>
    <w:rsid w:val="002625B5"/>
    <w:rsid w:val="0027628C"/>
    <w:rsid w:val="00277526"/>
    <w:rsid w:val="00287E83"/>
    <w:rsid w:val="00290AB0"/>
    <w:rsid w:val="00292095"/>
    <w:rsid w:val="0029320D"/>
    <w:rsid w:val="002A0347"/>
    <w:rsid w:val="002B5E95"/>
    <w:rsid w:val="002D4334"/>
    <w:rsid w:val="002E0A23"/>
    <w:rsid w:val="002E5C26"/>
    <w:rsid w:val="002F1ED2"/>
    <w:rsid w:val="002F5016"/>
    <w:rsid w:val="002F7691"/>
    <w:rsid w:val="002F7800"/>
    <w:rsid w:val="00302BA7"/>
    <w:rsid w:val="0031405E"/>
    <w:rsid w:val="00314B62"/>
    <w:rsid w:val="003276F1"/>
    <w:rsid w:val="00335833"/>
    <w:rsid w:val="0034309D"/>
    <w:rsid w:val="003524D6"/>
    <w:rsid w:val="00355C00"/>
    <w:rsid w:val="00360110"/>
    <w:rsid w:val="00362206"/>
    <w:rsid w:val="003626FA"/>
    <w:rsid w:val="003645AA"/>
    <w:rsid w:val="0038396F"/>
    <w:rsid w:val="00391BBD"/>
    <w:rsid w:val="003936CF"/>
    <w:rsid w:val="003A1DF7"/>
    <w:rsid w:val="003A421D"/>
    <w:rsid w:val="003B1AF0"/>
    <w:rsid w:val="003C7CCE"/>
    <w:rsid w:val="003E2144"/>
    <w:rsid w:val="003E54DD"/>
    <w:rsid w:val="003E7AD8"/>
    <w:rsid w:val="003F2E3F"/>
    <w:rsid w:val="00404CD7"/>
    <w:rsid w:val="0041126B"/>
    <w:rsid w:val="00443F03"/>
    <w:rsid w:val="00444656"/>
    <w:rsid w:val="00446E63"/>
    <w:rsid w:val="00456E96"/>
    <w:rsid w:val="004612BB"/>
    <w:rsid w:val="00470DC6"/>
    <w:rsid w:val="00471623"/>
    <w:rsid w:val="00474F9C"/>
    <w:rsid w:val="0049138B"/>
    <w:rsid w:val="0049185B"/>
    <w:rsid w:val="004919DB"/>
    <w:rsid w:val="004946C2"/>
    <w:rsid w:val="004A055D"/>
    <w:rsid w:val="004A05B4"/>
    <w:rsid w:val="004A1FBB"/>
    <w:rsid w:val="004A50C4"/>
    <w:rsid w:val="004B553B"/>
    <w:rsid w:val="004C4132"/>
    <w:rsid w:val="004C477B"/>
    <w:rsid w:val="004D1C7A"/>
    <w:rsid w:val="004D662D"/>
    <w:rsid w:val="004E1726"/>
    <w:rsid w:val="004E2F3C"/>
    <w:rsid w:val="004E5CE6"/>
    <w:rsid w:val="004F1028"/>
    <w:rsid w:val="00507B27"/>
    <w:rsid w:val="005163F6"/>
    <w:rsid w:val="0052654C"/>
    <w:rsid w:val="005273CF"/>
    <w:rsid w:val="00536A52"/>
    <w:rsid w:val="005525A0"/>
    <w:rsid w:val="00553649"/>
    <w:rsid w:val="005545E6"/>
    <w:rsid w:val="00554769"/>
    <w:rsid w:val="005644DE"/>
    <w:rsid w:val="00571075"/>
    <w:rsid w:val="00573B58"/>
    <w:rsid w:val="00585A3E"/>
    <w:rsid w:val="005921EF"/>
    <w:rsid w:val="005A0280"/>
    <w:rsid w:val="005A1E5F"/>
    <w:rsid w:val="005A40F1"/>
    <w:rsid w:val="005A7DC7"/>
    <w:rsid w:val="005B001C"/>
    <w:rsid w:val="005B0FA6"/>
    <w:rsid w:val="005B51DE"/>
    <w:rsid w:val="005D040D"/>
    <w:rsid w:val="005D11BD"/>
    <w:rsid w:val="005D1872"/>
    <w:rsid w:val="005E04F5"/>
    <w:rsid w:val="005E05E2"/>
    <w:rsid w:val="005E32C3"/>
    <w:rsid w:val="005E587C"/>
    <w:rsid w:val="005E7868"/>
    <w:rsid w:val="006000B0"/>
    <w:rsid w:val="00601743"/>
    <w:rsid w:val="00606C96"/>
    <w:rsid w:val="006078CE"/>
    <w:rsid w:val="006116A4"/>
    <w:rsid w:val="0061430C"/>
    <w:rsid w:val="00614C60"/>
    <w:rsid w:val="00623311"/>
    <w:rsid w:val="006239D4"/>
    <w:rsid w:val="00632C88"/>
    <w:rsid w:val="00645D5A"/>
    <w:rsid w:val="00660759"/>
    <w:rsid w:val="0066174E"/>
    <w:rsid w:val="00662735"/>
    <w:rsid w:val="00670A6E"/>
    <w:rsid w:val="00673278"/>
    <w:rsid w:val="006845FC"/>
    <w:rsid w:val="006A2E67"/>
    <w:rsid w:val="006B2987"/>
    <w:rsid w:val="006C682E"/>
    <w:rsid w:val="006D0A79"/>
    <w:rsid w:val="006D62B5"/>
    <w:rsid w:val="006E5A2A"/>
    <w:rsid w:val="00704D18"/>
    <w:rsid w:val="0071676E"/>
    <w:rsid w:val="00717C1D"/>
    <w:rsid w:val="00724A85"/>
    <w:rsid w:val="00724B4D"/>
    <w:rsid w:val="00732602"/>
    <w:rsid w:val="007704E5"/>
    <w:rsid w:val="00771599"/>
    <w:rsid w:val="00774783"/>
    <w:rsid w:val="00777E81"/>
    <w:rsid w:val="007808E2"/>
    <w:rsid w:val="00780ADF"/>
    <w:rsid w:val="00790666"/>
    <w:rsid w:val="00796522"/>
    <w:rsid w:val="007A0B5C"/>
    <w:rsid w:val="007A14A9"/>
    <w:rsid w:val="007A5E95"/>
    <w:rsid w:val="007B2D25"/>
    <w:rsid w:val="007B7845"/>
    <w:rsid w:val="007C249D"/>
    <w:rsid w:val="007C31BD"/>
    <w:rsid w:val="007C5C7F"/>
    <w:rsid w:val="007D3D73"/>
    <w:rsid w:val="007E1EA4"/>
    <w:rsid w:val="007E370E"/>
    <w:rsid w:val="007F46E3"/>
    <w:rsid w:val="007F795B"/>
    <w:rsid w:val="00812000"/>
    <w:rsid w:val="00813C5C"/>
    <w:rsid w:val="00824CCF"/>
    <w:rsid w:val="0083046D"/>
    <w:rsid w:val="00835A11"/>
    <w:rsid w:val="0084440D"/>
    <w:rsid w:val="00851D8A"/>
    <w:rsid w:val="00853AA4"/>
    <w:rsid w:val="00864C02"/>
    <w:rsid w:val="00887D0D"/>
    <w:rsid w:val="008941F1"/>
    <w:rsid w:val="00894ABB"/>
    <w:rsid w:val="008B25E1"/>
    <w:rsid w:val="008B5CB4"/>
    <w:rsid w:val="008B6C1C"/>
    <w:rsid w:val="008C426A"/>
    <w:rsid w:val="008C7989"/>
    <w:rsid w:val="008E208B"/>
    <w:rsid w:val="008F5CF7"/>
    <w:rsid w:val="00911187"/>
    <w:rsid w:val="009138BF"/>
    <w:rsid w:val="009357DB"/>
    <w:rsid w:val="0094028D"/>
    <w:rsid w:val="009410CB"/>
    <w:rsid w:val="009507B6"/>
    <w:rsid w:val="00951658"/>
    <w:rsid w:val="00954D68"/>
    <w:rsid w:val="00960034"/>
    <w:rsid w:val="00963364"/>
    <w:rsid w:val="00966AC6"/>
    <w:rsid w:val="00971D40"/>
    <w:rsid w:val="00980406"/>
    <w:rsid w:val="0099289A"/>
    <w:rsid w:val="009966A4"/>
    <w:rsid w:val="00997C6A"/>
    <w:rsid w:val="009A7C5D"/>
    <w:rsid w:val="009B593E"/>
    <w:rsid w:val="009C5592"/>
    <w:rsid w:val="009D2206"/>
    <w:rsid w:val="009D6EC1"/>
    <w:rsid w:val="009E1FEA"/>
    <w:rsid w:val="009E662E"/>
    <w:rsid w:val="009F27FD"/>
    <w:rsid w:val="009F3487"/>
    <w:rsid w:val="009F39DB"/>
    <w:rsid w:val="009F40AC"/>
    <w:rsid w:val="009F680C"/>
    <w:rsid w:val="00A00F05"/>
    <w:rsid w:val="00A24B14"/>
    <w:rsid w:val="00A37692"/>
    <w:rsid w:val="00A4514E"/>
    <w:rsid w:val="00A4520D"/>
    <w:rsid w:val="00A47F2B"/>
    <w:rsid w:val="00A65BB7"/>
    <w:rsid w:val="00A67AC9"/>
    <w:rsid w:val="00A72CFD"/>
    <w:rsid w:val="00A921BE"/>
    <w:rsid w:val="00A943E6"/>
    <w:rsid w:val="00AB0670"/>
    <w:rsid w:val="00AB1ACE"/>
    <w:rsid w:val="00AD6063"/>
    <w:rsid w:val="00AD7332"/>
    <w:rsid w:val="00AE0DC5"/>
    <w:rsid w:val="00AF22B0"/>
    <w:rsid w:val="00AF6D89"/>
    <w:rsid w:val="00B0395C"/>
    <w:rsid w:val="00B103D6"/>
    <w:rsid w:val="00B11435"/>
    <w:rsid w:val="00B37590"/>
    <w:rsid w:val="00B53C25"/>
    <w:rsid w:val="00B53CC2"/>
    <w:rsid w:val="00B64643"/>
    <w:rsid w:val="00B70C72"/>
    <w:rsid w:val="00B72D74"/>
    <w:rsid w:val="00B92306"/>
    <w:rsid w:val="00B9690C"/>
    <w:rsid w:val="00BA3791"/>
    <w:rsid w:val="00BA7349"/>
    <w:rsid w:val="00BD278E"/>
    <w:rsid w:val="00BD2B34"/>
    <w:rsid w:val="00BE3166"/>
    <w:rsid w:val="00BE51F0"/>
    <w:rsid w:val="00BE5CE4"/>
    <w:rsid w:val="00BF6D34"/>
    <w:rsid w:val="00C042A6"/>
    <w:rsid w:val="00C138F5"/>
    <w:rsid w:val="00C14F2A"/>
    <w:rsid w:val="00C32E41"/>
    <w:rsid w:val="00C34EDD"/>
    <w:rsid w:val="00C36BF6"/>
    <w:rsid w:val="00C44EDE"/>
    <w:rsid w:val="00C56010"/>
    <w:rsid w:val="00C57C5B"/>
    <w:rsid w:val="00C659DA"/>
    <w:rsid w:val="00CA1688"/>
    <w:rsid w:val="00CB35AB"/>
    <w:rsid w:val="00CB76F4"/>
    <w:rsid w:val="00CC1304"/>
    <w:rsid w:val="00CF22AB"/>
    <w:rsid w:val="00D0404A"/>
    <w:rsid w:val="00D127AA"/>
    <w:rsid w:val="00D16B1B"/>
    <w:rsid w:val="00D21DA3"/>
    <w:rsid w:val="00D27F42"/>
    <w:rsid w:val="00D31B9D"/>
    <w:rsid w:val="00D342F9"/>
    <w:rsid w:val="00D34897"/>
    <w:rsid w:val="00D36AA5"/>
    <w:rsid w:val="00D50E7C"/>
    <w:rsid w:val="00D548E9"/>
    <w:rsid w:val="00D71E23"/>
    <w:rsid w:val="00D74B18"/>
    <w:rsid w:val="00D86FA0"/>
    <w:rsid w:val="00D90F39"/>
    <w:rsid w:val="00DA02FF"/>
    <w:rsid w:val="00DA0389"/>
    <w:rsid w:val="00DC458B"/>
    <w:rsid w:val="00DD36DA"/>
    <w:rsid w:val="00DD4BE1"/>
    <w:rsid w:val="00DE24C1"/>
    <w:rsid w:val="00DE65A5"/>
    <w:rsid w:val="00E03CA8"/>
    <w:rsid w:val="00E04732"/>
    <w:rsid w:val="00E10293"/>
    <w:rsid w:val="00E10BC9"/>
    <w:rsid w:val="00E1295F"/>
    <w:rsid w:val="00E12DB8"/>
    <w:rsid w:val="00E1391A"/>
    <w:rsid w:val="00E14A95"/>
    <w:rsid w:val="00E40D7E"/>
    <w:rsid w:val="00E43A89"/>
    <w:rsid w:val="00E444DC"/>
    <w:rsid w:val="00E721DF"/>
    <w:rsid w:val="00E86E15"/>
    <w:rsid w:val="00EA19D2"/>
    <w:rsid w:val="00EC2F0F"/>
    <w:rsid w:val="00EC5B86"/>
    <w:rsid w:val="00EC609B"/>
    <w:rsid w:val="00EE383F"/>
    <w:rsid w:val="00EF3DDD"/>
    <w:rsid w:val="00EF6C9B"/>
    <w:rsid w:val="00F00518"/>
    <w:rsid w:val="00F047FB"/>
    <w:rsid w:val="00F21F8F"/>
    <w:rsid w:val="00F22877"/>
    <w:rsid w:val="00F2737B"/>
    <w:rsid w:val="00F326F4"/>
    <w:rsid w:val="00F42FDA"/>
    <w:rsid w:val="00F65376"/>
    <w:rsid w:val="00F72E04"/>
    <w:rsid w:val="00F80447"/>
    <w:rsid w:val="00F85814"/>
    <w:rsid w:val="00F93E39"/>
    <w:rsid w:val="00F96B49"/>
    <w:rsid w:val="00FA394A"/>
    <w:rsid w:val="00FB3655"/>
    <w:rsid w:val="00FC083B"/>
    <w:rsid w:val="00FE0DB8"/>
    <w:rsid w:val="00FF71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FA6B0"/>
  <w15:docId w15:val="{5D4ED1D5-63CB-43CD-BDB3-C48C1A96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rPr>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A67AC9"/>
    <w:pPr>
      <w:tabs>
        <w:tab w:val="center" w:pos="4536"/>
        <w:tab w:val="right" w:pos="9072"/>
      </w:tabs>
    </w:pPr>
  </w:style>
  <w:style w:type="character" w:customStyle="1" w:styleId="En-tteCar">
    <w:name w:val="En-tête Car"/>
    <w:basedOn w:val="Policepardfaut"/>
    <w:link w:val="En-tte"/>
    <w:uiPriority w:val="99"/>
    <w:rsid w:val="00A67AC9"/>
  </w:style>
  <w:style w:type="paragraph" w:styleId="Pieddepage">
    <w:name w:val="footer"/>
    <w:basedOn w:val="Normal"/>
    <w:link w:val="PieddepageCar"/>
    <w:uiPriority w:val="99"/>
    <w:unhideWhenUsed/>
    <w:rsid w:val="00A67AC9"/>
    <w:pPr>
      <w:tabs>
        <w:tab w:val="center" w:pos="4536"/>
        <w:tab w:val="right" w:pos="9072"/>
      </w:tabs>
    </w:pPr>
  </w:style>
  <w:style w:type="character" w:customStyle="1" w:styleId="PieddepageCar">
    <w:name w:val="Pied de page Car"/>
    <w:basedOn w:val="Policepardfaut"/>
    <w:link w:val="Pieddepage"/>
    <w:uiPriority w:val="99"/>
    <w:rsid w:val="00A67AC9"/>
  </w:style>
  <w:style w:type="paragraph" w:styleId="Paragraphedeliste">
    <w:name w:val="List Paragraph"/>
    <w:basedOn w:val="Normal"/>
    <w:uiPriority w:val="34"/>
    <w:qFormat/>
    <w:rsid w:val="00F93E39"/>
    <w:pPr>
      <w:ind w:left="720"/>
      <w:contextualSpacing/>
    </w:pPr>
  </w:style>
  <w:style w:type="paragraph" w:customStyle="1" w:styleId="Default">
    <w:name w:val="Default"/>
    <w:rsid w:val="002D4334"/>
    <w:pPr>
      <w:autoSpaceDE w:val="0"/>
      <w:autoSpaceDN w:val="0"/>
      <w:adjustRightInd w:val="0"/>
      <w:jc w:val="left"/>
    </w:pPr>
    <w:rPr>
      <w:rFonts w:ascii="Open Sans" w:hAnsi="Open Sans" w:cs="Open Sans"/>
      <w:color w:val="000000"/>
      <w:sz w:val="24"/>
      <w:szCs w:val="24"/>
    </w:rPr>
  </w:style>
  <w:style w:type="character" w:styleId="Lienhypertexte">
    <w:name w:val="Hyperlink"/>
    <w:basedOn w:val="Policepardfaut"/>
    <w:uiPriority w:val="99"/>
    <w:unhideWhenUsed/>
    <w:rsid w:val="006C682E"/>
    <w:rPr>
      <w:color w:val="0000FF" w:themeColor="hyperlink"/>
      <w:u w:val="single"/>
    </w:rPr>
  </w:style>
  <w:style w:type="character" w:styleId="Mentionnonrsolue">
    <w:name w:val="Unresolved Mention"/>
    <w:basedOn w:val="Policepardfaut"/>
    <w:uiPriority w:val="99"/>
    <w:semiHidden/>
    <w:unhideWhenUsed/>
    <w:rsid w:val="006C682E"/>
    <w:rPr>
      <w:color w:val="605E5C"/>
      <w:shd w:val="clear" w:color="auto" w:fill="E1DFDD"/>
    </w:rPr>
  </w:style>
  <w:style w:type="paragraph" w:styleId="NormalWeb">
    <w:name w:val="Normal (Web)"/>
    <w:basedOn w:val="Normal"/>
    <w:uiPriority w:val="99"/>
    <w:unhideWhenUsed/>
    <w:rsid w:val="00C138F5"/>
    <w:pPr>
      <w:spacing w:before="100" w:beforeAutospacing="1" w:after="100" w:afterAutospacing="1"/>
      <w:jc w:val="left"/>
    </w:pPr>
    <w:rPr>
      <w:rFonts w:ascii="Times New Roman" w:eastAsia="Times New Roman" w:hAnsi="Times New Roman" w:cs="Times New Roman"/>
      <w:sz w:val="24"/>
      <w:szCs w:val="24"/>
    </w:rPr>
  </w:style>
  <w:style w:type="character" w:customStyle="1" w:styleId="apple-tab-span">
    <w:name w:val="apple-tab-span"/>
    <w:basedOn w:val="Policepardfaut"/>
    <w:rsid w:val="00C138F5"/>
  </w:style>
  <w:style w:type="character" w:customStyle="1" w:styleId="Titre1Car">
    <w:name w:val="Titre 1 Car"/>
    <w:basedOn w:val="Policepardfaut"/>
    <w:link w:val="Titre1"/>
    <w:uiPriority w:val="9"/>
    <w:rsid w:val="00226443"/>
    <w:rPr>
      <w:b/>
      <w:sz w:val="48"/>
      <w:szCs w:val="48"/>
    </w:rPr>
  </w:style>
  <w:style w:type="character" w:customStyle="1" w:styleId="Titre3Car">
    <w:name w:val="Titre 3 Car"/>
    <w:basedOn w:val="Policepardfaut"/>
    <w:link w:val="Titre3"/>
    <w:uiPriority w:val="9"/>
    <w:rsid w:val="00601743"/>
    <w:rPr>
      <w:b/>
      <w:sz w:val="28"/>
      <w:szCs w:val="28"/>
    </w:rPr>
  </w:style>
  <w:style w:type="character" w:customStyle="1" w:styleId="Titre2Car">
    <w:name w:val="Titre 2 Car"/>
    <w:basedOn w:val="Policepardfaut"/>
    <w:link w:val="Titre2"/>
    <w:uiPriority w:val="9"/>
    <w:rsid w:val="002448B0"/>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3273">
      <w:bodyDiv w:val="1"/>
      <w:marLeft w:val="0"/>
      <w:marRight w:val="0"/>
      <w:marTop w:val="0"/>
      <w:marBottom w:val="0"/>
      <w:divBdr>
        <w:top w:val="none" w:sz="0" w:space="0" w:color="auto"/>
        <w:left w:val="none" w:sz="0" w:space="0" w:color="auto"/>
        <w:bottom w:val="none" w:sz="0" w:space="0" w:color="auto"/>
        <w:right w:val="none" w:sz="0" w:space="0" w:color="auto"/>
      </w:divBdr>
    </w:div>
    <w:div w:id="326712989">
      <w:bodyDiv w:val="1"/>
      <w:marLeft w:val="0"/>
      <w:marRight w:val="0"/>
      <w:marTop w:val="0"/>
      <w:marBottom w:val="0"/>
      <w:divBdr>
        <w:top w:val="none" w:sz="0" w:space="0" w:color="auto"/>
        <w:left w:val="none" w:sz="0" w:space="0" w:color="auto"/>
        <w:bottom w:val="none" w:sz="0" w:space="0" w:color="auto"/>
        <w:right w:val="none" w:sz="0" w:space="0" w:color="auto"/>
      </w:divBdr>
    </w:div>
    <w:div w:id="611326888">
      <w:bodyDiv w:val="1"/>
      <w:marLeft w:val="0"/>
      <w:marRight w:val="0"/>
      <w:marTop w:val="0"/>
      <w:marBottom w:val="0"/>
      <w:divBdr>
        <w:top w:val="none" w:sz="0" w:space="0" w:color="auto"/>
        <w:left w:val="none" w:sz="0" w:space="0" w:color="auto"/>
        <w:bottom w:val="none" w:sz="0" w:space="0" w:color="auto"/>
        <w:right w:val="none" w:sz="0" w:space="0" w:color="auto"/>
      </w:divBdr>
    </w:div>
    <w:div w:id="1810778029">
      <w:bodyDiv w:val="1"/>
      <w:marLeft w:val="0"/>
      <w:marRight w:val="0"/>
      <w:marTop w:val="0"/>
      <w:marBottom w:val="0"/>
      <w:divBdr>
        <w:top w:val="none" w:sz="0" w:space="0" w:color="auto"/>
        <w:left w:val="none" w:sz="0" w:space="0" w:color="auto"/>
        <w:bottom w:val="none" w:sz="0" w:space="0" w:color="auto"/>
        <w:right w:val="none" w:sz="0" w:space="0" w:color="auto"/>
      </w:divBdr>
    </w:div>
    <w:div w:id="2077895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moncompteformation.gouv.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01C1C6-9FD0-41B8-9BED-BB4F821ACDF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6101482D-25E7-420A-9375-6474FFEE118B}">
      <dgm:prSet phldrT="[Texte]"/>
      <dgm:spPr/>
      <dgm:t>
        <a:bodyPr/>
        <a:lstStyle/>
        <a:p>
          <a:r>
            <a:rPr lang="fr-FR">
              <a:latin typeface="DM Sans" pitchFamily="2" charset="0"/>
            </a:rPr>
            <a:t>Phase préliminaire</a:t>
          </a:r>
        </a:p>
      </dgm:t>
    </dgm:pt>
    <dgm:pt modelId="{8C60BB3B-97CB-4DE7-9BDE-F9EECC587749}" type="parTrans" cxnId="{6391F9E2-0AA8-4211-9CEC-8CCC315CD96B}">
      <dgm:prSet/>
      <dgm:spPr/>
      <dgm:t>
        <a:bodyPr/>
        <a:lstStyle/>
        <a:p>
          <a:endParaRPr lang="fr-FR"/>
        </a:p>
      </dgm:t>
    </dgm:pt>
    <dgm:pt modelId="{174EBF48-562D-4489-B530-7A2BDA273A3E}" type="sibTrans" cxnId="{6391F9E2-0AA8-4211-9CEC-8CCC315CD96B}">
      <dgm:prSet/>
      <dgm:spPr/>
      <dgm:t>
        <a:bodyPr/>
        <a:lstStyle/>
        <a:p>
          <a:endParaRPr lang="fr-FR"/>
        </a:p>
      </dgm:t>
    </dgm:pt>
    <dgm:pt modelId="{505BB31D-190E-4D9D-98EE-CA431578A6D6}">
      <dgm:prSet phldrT="[Texte]"/>
      <dgm:spPr/>
      <dgm:t>
        <a:bodyPr/>
        <a:lstStyle/>
        <a:p>
          <a:r>
            <a:rPr lang="fr-FR">
              <a:latin typeface="DM Sans" pitchFamily="2" charset="0"/>
            </a:rPr>
            <a:t>Définition des attentes et des objectifs</a:t>
          </a:r>
        </a:p>
      </dgm:t>
    </dgm:pt>
    <dgm:pt modelId="{72F2A96B-5858-4E74-93BE-C529F6197F63}" type="parTrans" cxnId="{3EDF12D7-1040-45E0-86EA-2232DFE09A72}">
      <dgm:prSet/>
      <dgm:spPr/>
      <dgm:t>
        <a:bodyPr/>
        <a:lstStyle/>
        <a:p>
          <a:endParaRPr lang="fr-FR"/>
        </a:p>
      </dgm:t>
    </dgm:pt>
    <dgm:pt modelId="{1A0FCE16-CD2D-4F6C-A825-C19FEE323E66}" type="sibTrans" cxnId="{3EDF12D7-1040-45E0-86EA-2232DFE09A72}">
      <dgm:prSet/>
      <dgm:spPr/>
      <dgm:t>
        <a:bodyPr/>
        <a:lstStyle/>
        <a:p>
          <a:endParaRPr lang="fr-FR"/>
        </a:p>
      </dgm:t>
    </dgm:pt>
    <dgm:pt modelId="{90F1303F-10D6-4644-A8C4-956E0F6B8CAB}">
      <dgm:prSet phldrT="[Texte]"/>
      <dgm:spPr/>
      <dgm:t>
        <a:bodyPr/>
        <a:lstStyle/>
        <a:p>
          <a:r>
            <a:rPr lang="fr-FR">
              <a:latin typeface="DM Sans" pitchFamily="2" charset="0"/>
            </a:rPr>
            <a:t>Phase d’investigation</a:t>
          </a:r>
        </a:p>
      </dgm:t>
    </dgm:pt>
    <dgm:pt modelId="{69B21A86-31D5-41A4-9B5C-89A64CB03C83}" type="parTrans" cxnId="{54F74221-BEBC-4A50-8F7F-568559C364C1}">
      <dgm:prSet/>
      <dgm:spPr/>
      <dgm:t>
        <a:bodyPr/>
        <a:lstStyle/>
        <a:p>
          <a:endParaRPr lang="fr-FR"/>
        </a:p>
      </dgm:t>
    </dgm:pt>
    <dgm:pt modelId="{2925F88C-592E-4DF6-A895-C1C636F1DB95}" type="sibTrans" cxnId="{54F74221-BEBC-4A50-8F7F-568559C364C1}">
      <dgm:prSet/>
      <dgm:spPr/>
      <dgm:t>
        <a:bodyPr/>
        <a:lstStyle/>
        <a:p>
          <a:endParaRPr lang="fr-FR"/>
        </a:p>
      </dgm:t>
    </dgm:pt>
    <dgm:pt modelId="{4A54B60F-4287-4A59-A70F-A7A23C4D7502}">
      <dgm:prSet phldrT="[Texte]"/>
      <dgm:spPr/>
      <dgm:t>
        <a:bodyPr/>
        <a:lstStyle/>
        <a:p>
          <a:r>
            <a:rPr lang="fr-FR">
              <a:latin typeface="DM Sans" pitchFamily="2" charset="0"/>
            </a:rPr>
            <a:t>Historique personnel et professionnel</a:t>
          </a:r>
        </a:p>
      </dgm:t>
    </dgm:pt>
    <dgm:pt modelId="{E63118AC-0F81-48A6-B57E-00916AFD8AFD}" type="parTrans" cxnId="{B085ED6C-6E16-4854-B32D-11126798D819}">
      <dgm:prSet/>
      <dgm:spPr/>
      <dgm:t>
        <a:bodyPr/>
        <a:lstStyle/>
        <a:p>
          <a:endParaRPr lang="fr-FR"/>
        </a:p>
      </dgm:t>
    </dgm:pt>
    <dgm:pt modelId="{DA19C433-14A4-4351-913A-BF0EB75B771E}" type="sibTrans" cxnId="{B085ED6C-6E16-4854-B32D-11126798D819}">
      <dgm:prSet/>
      <dgm:spPr/>
      <dgm:t>
        <a:bodyPr/>
        <a:lstStyle/>
        <a:p>
          <a:endParaRPr lang="fr-FR"/>
        </a:p>
      </dgm:t>
    </dgm:pt>
    <dgm:pt modelId="{2159C548-6FB8-4CB6-8302-4A6A0F3041A8}">
      <dgm:prSet phldrT="[Texte]"/>
      <dgm:spPr/>
      <dgm:t>
        <a:bodyPr/>
        <a:lstStyle/>
        <a:p>
          <a:r>
            <a:rPr lang="fr-FR">
              <a:latin typeface="DM Sans" pitchFamily="2" charset="0"/>
            </a:rPr>
            <a:t>Phase de conclusion</a:t>
          </a:r>
        </a:p>
      </dgm:t>
    </dgm:pt>
    <dgm:pt modelId="{C9135F9A-4753-49BE-81F0-271C9B3DD674}" type="parTrans" cxnId="{DE489C2A-7F51-4597-95F1-B26F1BB7CE3E}">
      <dgm:prSet/>
      <dgm:spPr/>
      <dgm:t>
        <a:bodyPr/>
        <a:lstStyle/>
        <a:p>
          <a:endParaRPr lang="fr-FR"/>
        </a:p>
      </dgm:t>
    </dgm:pt>
    <dgm:pt modelId="{C23FBD86-1BCE-4CBD-8EFE-AAF5F9C3DC5E}" type="sibTrans" cxnId="{DE489C2A-7F51-4597-95F1-B26F1BB7CE3E}">
      <dgm:prSet/>
      <dgm:spPr/>
      <dgm:t>
        <a:bodyPr/>
        <a:lstStyle/>
        <a:p>
          <a:endParaRPr lang="fr-FR"/>
        </a:p>
      </dgm:t>
    </dgm:pt>
    <dgm:pt modelId="{0B4F7262-26D2-4164-839B-F69F1B77C173}">
      <dgm:prSet phldrT="[Texte]"/>
      <dgm:spPr/>
      <dgm:t>
        <a:bodyPr/>
        <a:lstStyle/>
        <a:p>
          <a:r>
            <a:rPr lang="fr-FR">
              <a:latin typeface="DM Sans" pitchFamily="2" charset="0"/>
            </a:rPr>
            <a:t>Bilan personnel et professionnel</a:t>
          </a:r>
        </a:p>
      </dgm:t>
    </dgm:pt>
    <dgm:pt modelId="{5F0CC82D-6216-4E95-9A5D-A1EA13B07CA9}" type="parTrans" cxnId="{AD7EE966-23B1-428D-ACA9-4A7ABBE49484}">
      <dgm:prSet/>
      <dgm:spPr/>
      <dgm:t>
        <a:bodyPr/>
        <a:lstStyle/>
        <a:p>
          <a:endParaRPr lang="fr-FR"/>
        </a:p>
      </dgm:t>
    </dgm:pt>
    <dgm:pt modelId="{19722A89-0690-4227-A7D2-7A01C8F2D950}" type="sibTrans" cxnId="{AD7EE966-23B1-428D-ACA9-4A7ABBE49484}">
      <dgm:prSet/>
      <dgm:spPr/>
      <dgm:t>
        <a:bodyPr/>
        <a:lstStyle/>
        <a:p>
          <a:endParaRPr lang="fr-FR"/>
        </a:p>
      </dgm:t>
    </dgm:pt>
    <dgm:pt modelId="{07A0BCA9-CE45-4291-A320-FAB798D8C826}">
      <dgm:prSet/>
      <dgm:spPr/>
      <dgm:t>
        <a:bodyPr/>
        <a:lstStyle/>
        <a:p>
          <a:r>
            <a:rPr lang="fr-FR">
              <a:latin typeface="DM Sans" pitchFamily="2" charset="0"/>
            </a:rPr>
            <a:t>Analyse des acquis professionnels</a:t>
          </a:r>
        </a:p>
      </dgm:t>
    </dgm:pt>
    <dgm:pt modelId="{9F487306-1BA0-4429-998B-5B91D4E10E42}" type="parTrans" cxnId="{34FEFFEE-AAD4-4FB0-9E5A-474EF259EA01}">
      <dgm:prSet/>
      <dgm:spPr/>
      <dgm:t>
        <a:bodyPr/>
        <a:lstStyle/>
        <a:p>
          <a:endParaRPr lang="fr-FR"/>
        </a:p>
      </dgm:t>
    </dgm:pt>
    <dgm:pt modelId="{8AB47009-0ADA-4327-89DB-738C3D127AFB}" type="sibTrans" cxnId="{34FEFFEE-AAD4-4FB0-9E5A-474EF259EA01}">
      <dgm:prSet/>
      <dgm:spPr/>
      <dgm:t>
        <a:bodyPr/>
        <a:lstStyle/>
        <a:p>
          <a:endParaRPr lang="fr-FR"/>
        </a:p>
      </dgm:t>
    </dgm:pt>
    <dgm:pt modelId="{E48F314F-ECC5-4121-AD37-5C77616A5D82}">
      <dgm:prSet/>
      <dgm:spPr/>
      <dgm:t>
        <a:bodyPr/>
        <a:lstStyle/>
        <a:p>
          <a:r>
            <a:rPr lang="fr-FR">
              <a:latin typeface="DM Sans" pitchFamily="2" charset="0"/>
            </a:rPr>
            <a:t>Exploration des composantes personnelles</a:t>
          </a:r>
        </a:p>
      </dgm:t>
    </dgm:pt>
    <dgm:pt modelId="{3FC43884-FBB5-4214-A781-012FBBE3AE48}" type="parTrans" cxnId="{6F7348F8-0656-4C85-A792-0D95078D1697}">
      <dgm:prSet/>
      <dgm:spPr/>
      <dgm:t>
        <a:bodyPr/>
        <a:lstStyle/>
        <a:p>
          <a:endParaRPr lang="fr-FR"/>
        </a:p>
      </dgm:t>
    </dgm:pt>
    <dgm:pt modelId="{5B481949-EB71-4AE7-B5A5-5881C505C988}" type="sibTrans" cxnId="{6F7348F8-0656-4C85-A792-0D95078D1697}">
      <dgm:prSet/>
      <dgm:spPr/>
      <dgm:t>
        <a:bodyPr/>
        <a:lstStyle/>
        <a:p>
          <a:endParaRPr lang="fr-FR"/>
        </a:p>
      </dgm:t>
    </dgm:pt>
    <dgm:pt modelId="{8C9ADFD3-D11A-4F8F-95F3-13E2C85AD512}">
      <dgm:prSet/>
      <dgm:spPr/>
      <dgm:t>
        <a:bodyPr/>
        <a:lstStyle/>
        <a:p>
          <a:r>
            <a:rPr lang="fr-FR">
              <a:latin typeface="DM Sans" pitchFamily="2" charset="0"/>
            </a:rPr>
            <a:t>Validation du bilan de compétences</a:t>
          </a:r>
        </a:p>
      </dgm:t>
    </dgm:pt>
    <dgm:pt modelId="{2BD62C85-8914-45D3-886E-9517F14EA52B}" type="parTrans" cxnId="{B3291D68-E9B3-45DF-B2B1-41333CC1A614}">
      <dgm:prSet/>
      <dgm:spPr/>
      <dgm:t>
        <a:bodyPr/>
        <a:lstStyle/>
        <a:p>
          <a:endParaRPr lang="fr-FR"/>
        </a:p>
      </dgm:t>
    </dgm:pt>
    <dgm:pt modelId="{D0F60A9B-E5BA-4D12-A85A-D804D8889F93}" type="sibTrans" cxnId="{B3291D68-E9B3-45DF-B2B1-41333CC1A614}">
      <dgm:prSet/>
      <dgm:spPr/>
      <dgm:t>
        <a:bodyPr/>
        <a:lstStyle/>
        <a:p>
          <a:endParaRPr lang="fr-FR"/>
        </a:p>
      </dgm:t>
    </dgm:pt>
    <dgm:pt modelId="{ABB72A11-346A-47B4-85CC-78EEF316D28E}" type="pres">
      <dgm:prSet presAssocID="{6501C1C6-9FD0-41B8-9BED-BB4F821ACDF9}" presName="Name0" presStyleCnt="0">
        <dgm:presLayoutVars>
          <dgm:dir/>
          <dgm:animLvl val="lvl"/>
          <dgm:resizeHandles val="exact"/>
        </dgm:presLayoutVars>
      </dgm:prSet>
      <dgm:spPr/>
    </dgm:pt>
    <dgm:pt modelId="{6CEE3CEB-60D5-499D-9DE8-0F23154A323C}" type="pres">
      <dgm:prSet presAssocID="{6501C1C6-9FD0-41B8-9BED-BB4F821ACDF9}" presName="tSp" presStyleCnt="0"/>
      <dgm:spPr/>
    </dgm:pt>
    <dgm:pt modelId="{115D678F-9F12-4534-A85A-1C8A441B9E49}" type="pres">
      <dgm:prSet presAssocID="{6501C1C6-9FD0-41B8-9BED-BB4F821ACDF9}" presName="bSp" presStyleCnt="0"/>
      <dgm:spPr/>
    </dgm:pt>
    <dgm:pt modelId="{E0E88365-D131-4AEF-939B-A35976334266}" type="pres">
      <dgm:prSet presAssocID="{6501C1C6-9FD0-41B8-9BED-BB4F821ACDF9}" presName="process" presStyleCnt="0"/>
      <dgm:spPr/>
    </dgm:pt>
    <dgm:pt modelId="{332DE6D9-4AD1-49A9-9B31-764B53A629CA}" type="pres">
      <dgm:prSet presAssocID="{6101482D-25E7-420A-9375-6474FFEE118B}" presName="composite1" presStyleCnt="0"/>
      <dgm:spPr/>
    </dgm:pt>
    <dgm:pt modelId="{09E6B1A3-4261-48F2-8200-13FAF9F41F2D}" type="pres">
      <dgm:prSet presAssocID="{6101482D-25E7-420A-9375-6474FFEE118B}" presName="dummyNode1" presStyleLbl="node1" presStyleIdx="0" presStyleCnt="3"/>
      <dgm:spPr/>
    </dgm:pt>
    <dgm:pt modelId="{48744830-7A20-44D6-9036-1475AE77BECD}" type="pres">
      <dgm:prSet presAssocID="{6101482D-25E7-420A-9375-6474FFEE118B}" presName="childNode1" presStyleLbl="bgAcc1" presStyleIdx="0" presStyleCnt="3" custScaleY="117015">
        <dgm:presLayoutVars>
          <dgm:bulletEnabled val="1"/>
        </dgm:presLayoutVars>
      </dgm:prSet>
      <dgm:spPr/>
    </dgm:pt>
    <dgm:pt modelId="{CC31CD60-F795-42F5-8804-5D997EB10CB0}" type="pres">
      <dgm:prSet presAssocID="{6101482D-25E7-420A-9375-6474FFEE118B}" presName="childNode1tx" presStyleLbl="bgAcc1" presStyleIdx="0" presStyleCnt="3">
        <dgm:presLayoutVars>
          <dgm:bulletEnabled val="1"/>
        </dgm:presLayoutVars>
      </dgm:prSet>
      <dgm:spPr/>
    </dgm:pt>
    <dgm:pt modelId="{A501FD8B-DF0F-4952-A6FC-15B5780165DF}" type="pres">
      <dgm:prSet presAssocID="{6101482D-25E7-420A-9375-6474FFEE118B}" presName="parentNode1" presStyleLbl="node1" presStyleIdx="0" presStyleCnt="3">
        <dgm:presLayoutVars>
          <dgm:chMax val="1"/>
          <dgm:bulletEnabled val="1"/>
        </dgm:presLayoutVars>
      </dgm:prSet>
      <dgm:spPr/>
    </dgm:pt>
    <dgm:pt modelId="{3EF379EF-5937-45E9-9C76-9431D1A50921}" type="pres">
      <dgm:prSet presAssocID="{6101482D-25E7-420A-9375-6474FFEE118B}" presName="connSite1" presStyleCnt="0"/>
      <dgm:spPr/>
    </dgm:pt>
    <dgm:pt modelId="{D631B370-E445-40C4-9C42-174D190521F7}" type="pres">
      <dgm:prSet presAssocID="{174EBF48-562D-4489-B530-7A2BDA273A3E}" presName="Name9" presStyleLbl="sibTrans2D1" presStyleIdx="0" presStyleCnt="2"/>
      <dgm:spPr/>
    </dgm:pt>
    <dgm:pt modelId="{C658233E-08A6-42CF-8156-592F1506E6CC}" type="pres">
      <dgm:prSet presAssocID="{90F1303F-10D6-4644-A8C4-956E0F6B8CAB}" presName="composite2" presStyleCnt="0"/>
      <dgm:spPr/>
    </dgm:pt>
    <dgm:pt modelId="{8C6ED771-07F1-4027-9F32-5A4C435DB61F}" type="pres">
      <dgm:prSet presAssocID="{90F1303F-10D6-4644-A8C4-956E0F6B8CAB}" presName="dummyNode2" presStyleLbl="node1" presStyleIdx="0" presStyleCnt="3"/>
      <dgm:spPr/>
    </dgm:pt>
    <dgm:pt modelId="{8814846D-DB1D-4C77-B6DD-E122D8DAC791}" type="pres">
      <dgm:prSet presAssocID="{90F1303F-10D6-4644-A8C4-956E0F6B8CAB}" presName="childNode2" presStyleLbl="bgAcc1" presStyleIdx="1" presStyleCnt="3" custScaleY="115998">
        <dgm:presLayoutVars>
          <dgm:bulletEnabled val="1"/>
        </dgm:presLayoutVars>
      </dgm:prSet>
      <dgm:spPr/>
    </dgm:pt>
    <dgm:pt modelId="{AA12A913-CA31-4484-AD66-77E81457345B}" type="pres">
      <dgm:prSet presAssocID="{90F1303F-10D6-4644-A8C4-956E0F6B8CAB}" presName="childNode2tx" presStyleLbl="bgAcc1" presStyleIdx="1" presStyleCnt="3">
        <dgm:presLayoutVars>
          <dgm:bulletEnabled val="1"/>
        </dgm:presLayoutVars>
      </dgm:prSet>
      <dgm:spPr/>
    </dgm:pt>
    <dgm:pt modelId="{3BD895B1-1508-46CE-B952-E684EBF59CF9}" type="pres">
      <dgm:prSet presAssocID="{90F1303F-10D6-4644-A8C4-956E0F6B8CAB}" presName="parentNode2" presStyleLbl="node1" presStyleIdx="1" presStyleCnt="3">
        <dgm:presLayoutVars>
          <dgm:chMax val="0"/>
          <dgm:bulletEnabled val="1"/>
        </dgm:presLayoutVars>
      </dgm:prSet>
      <dgm:spPr/>
    </dgm:pt>
    <dgm:pt modelId="{DAEDF94C-4A9A-42E4-A7DF-2A1FE8DDFFA7}" type="pres">
      <dgm:prSet presAssocID="{90F1303F-10D6-4644-A8C4-956E0F6B8CAB}" presName="connSite2" presStyleCnt="0"/>
      <dgm:spPr/>
    </dgm:pt>
    <dgm:pt modelId="{AB9230BF-4A3E-4FEA-87AF-066A1A3B7E46}" type="pres">
      <dgm:prSet presAssocID="{2925F88C-592E-4DF6-A895-C1C636F1DB95}" presName="Name18" presStyleLbl="sibTrans2D1" presStyleIdx="1" presStyleCnt="2"/>
      <dgm:spPr/>
    </dgm:pt>
    <dgm:pt modelId="{66A6BD39-7F35-402E-B0B0-37E6612C57D5}" type="pres">
      <dgm:prSet presAssocID="{2159C548-6FB8-4CB6-8302-4A6A0F3041A8}" presName="composite1" presStyleCnt="0"/>
      <dgm:spPr/>
    </dgm:pt>
    <dgm:pt modelId="{41D78FE7-6508-4619-A543-1232D77D7526}" type="pres">
      <dgm:prSet presAssocID="{2159C548-6FB8-4CB6-8302-4A6A0F3041A8}" presName="dummyNode1" presStyleLbl="node1" presStyleIdx="1" presStyleCnt="3"/>
      <dgm:spPr/>
    </dgm:pt>
    <dgm:pt modelId="{EEB94225-AD9B-4A26-BDAA-BEB3062D439C}" type="pres">
      <dgm:prSet presAssocID="{2159C548-6FB8-4CB6-8302-4A6A0F3041A8}" presName="childNode1" presStyleLbl="bgAcc1" presStyleIdx="2" presStyleCnt="3" custScaleY="110910">
        <dgm:presLayoutVars>
          <dgm:bulletEnabled val="1"/>
        </dgm:presLayoutVars>
      </dgm:prSet>
      <dgm:spPr/>
    </dgm:pt>
    <dgm:pt modelId="{B5EE75A9-BE34-4A89-96FE-4F18D90B98E1}" type="pres">
      <dgm:prSet presAssocID="{2159C548-6FB8-4CB6-8302-4A6A0F3041A8}" presName="childNode1tx" presStyleLbl="bgAcc1" presStyleIdx="2" presStyleCnt="3">
        <dgm:presLayoutVars>
          <dgm:bulletEnabled val="1"/>
        </dgm:presLayoutVars>
      </dgm:prSet>
      <dgm:spPr/>
    </dgm:pt>
    <dgm:pt modelId="{77B18FA7-F557-4C94-BA98-0DDC55EC6CB9}" type="pres">
      <dgm:prSet presAssocID="{2159C548-6FB8-4CB6-8302-4A6A0F3041A8}" presName="parentNode1" presStyleLbl="node1" presStyleIdx="2" presStyleCnt="3">
        <dgm:presLayoutVars>
          <dgm:chMax val="1"/>
          <dgm:bulletEnabled val="1"/>
        </dgm:presLayoutVars>
      </dgm:prSet>
      <dgm:spPr/>
    </dgm:pt>
    <dgm:pt modelId="{887547F5-FC09-4493-BCE5-081BB8A03230}" type="pres">
      <dgm:prSet presAssocID="{2159C548-6FB8-4CB6-8302-4A6A0F3041A8}" presName="connSite1" presStyleCnt="0"/>
      <dgm:spPr/>
    </dgm:pt>
  </dgm:ptLst>
  <dgm:cxnLst>
    <dgm:cxn modelId="{54F74221-BEBC-4A50-8F7F-568559C364C1}" srcId="{6501C1C6-9FD0-41B8-9BED-BB4F821ACDF9}" destId="{90F1303F-10D6-4644-A8C4-956E0F6B8CAB}" srcOrd="1" destOrd="0" parTransId="{69B21A86-31D5-41A4-9B5C-89A64CB03C83}" sibTransId="{2925F88C-592E-4DF6-A895-C1C636F1DB95}"/>
    <dgm:cxn modelId="{DE489C2A-7F51-4597-95F1-B26F1BB7CE3E}" srcId="{6501C1C6-9FD0-41B8-9BED-BB4F821ACDF9}" destId="{2159C548-6FB8-4CB6-8302-4A6A0F3041A8}" srcOrd="2" destOrd="0" parTransId="{C9135F9A-4753-49BE-81F0-271C9B3DD674}" sibTransId="{C23FBD86-1BCE-4CBD-8EFE-AAF5F9C3DC5E}"/>
    <dgm:cxn modelId="{649C155C-6FAB-4395-BB59-8F2A1C61DE18}" type="presOf" srcId="{2159C548-6FB8-4CB6-8302-4A6A0F3041A8}" destId="{77B18FA7-F557-4C94-BA98-0DDC55EC6CB9}" srcOrd="0" destOrd="0" presId="urn:microsoft.com/office/officeart/2005/8/layout/hProcess4"/>
    <dgm:cxn modelId="{CF089F5F-FB08-4180-9A47-B16A947DAC01}" type="presOf" srcId="{07A0BCA9-CE45-4291-A320-FAB798D8C826}" destId="{AA12A913-CA31-4484-AD66-77E81457345B}" srcOrd="1" destOrd="1" presId="urn:microsoft.com/office/officeart/2005/8/layout/hProcess4"/>
    <dgm:cxn modelId="{449D7E62-1717-4E55-BECB-7A98A68631F4}" type="presOf" srcId="{0B4F7262-26D2-4164-839B-F69F1B77C173}" destId="{EEB94225-AD9B-4A26-BDAA-BEB3062D439C}" srcOrd="0" destOrd="0" presId="urn:microsoft.com/office/officeart/2005/8/layout/hProcess4"/>
    <dgm:cxn modelId="{5E9D7863-DCB6-4CDB-8F74-D0617C5161AE}" type="presOf" srcId="{0B4F7262-26D2-4164-839B-F69F1B77C173}" destId="{B5EE75A9-BE34-4A89-96FE-4F18D90B98E1}" srcOrd="1" destOrd="0" presId="urn:microsoft.com/office/officeart/2005/8/layout/hProcess4"/>
    <dgm:cxn modelId="{120D3A65-0948-47CA-871F-E776D3B6EB58}" type="presOf" srcId="{505BB31D-190E-4D9D-98EE-CA431578A6D6}" destId="{CC31CD60-F795-42F5-8804-5D997EB10CB0}" srcOrd="1" destOrd="0" presId="urn:microsoft.com/office/officeart/2005/8/layout/hProcess4"/>
    <dgm:cxn modelId="{AD7EE966-23B1-428D-ACA9-4A7ABBE49484}" srcId="{2159C548-6FB8-4CB6-8302-4A6A0F3041A8}" destId="{0B4F7262-26D2-4164-839B-F69F1B77C173}" srcOrd="0" destOrd="0" parTransId="{5F0CC82D-6216-4E95-9A5D-A1EA13B07CA9}" sibTransId="{19722A89-0690-4227-A7D2-7A01C8F2D950}"/>
    <dgm:cxn modelId="{B3291D68-E9B3-45DF-B2B1-41333CC1A614}" srcId="{2159C548-6FB8-4CB6-8302-4A6A0F3041A8}" destId="{8C9ADFD3-D11A-4F8F-95F3-13E2C85AD512}" srcOrd="1" destOrd="0" parTransId="{2BD62C85-8914-45D3-886E-9517F14EA52B}" sibTransId="{D0F60A9B-E5BA-4D12-A85A-D804D8889F93}"/>
    <dgm:cxn modelId="{C534124B-0A6B-4FBD-A89D-12D34FD644ED}" type="presOf" srcId="{E48F314F-ECC5-4121-AD37-5C77616A5D82}" destId="{8814846D-DB1D-4C77-B6DD-E122D8DAC791}" srcOrd="0" destOrd="2" presId="urn:microsoft.com/office/officeart/2005/8/layout/hProcess4"/>
    <dgm:cxn modelId="{1E38994B-99FF-4A52-A3E5-CA13AFC02864}" type="presOf" srcId="{4A54B60F-4287-4A59-A70F-A7A23C4D7502}" destId="{8814846D-DB1D-4C77-B6DD-E122D8DAC791}" srcOrd="0" destOrd="0" presId="urn:microsoft.com/office/officeart/2005/8/layout/hProcess4"/>
    <dgm:cxn modelId="{B085ED6C-6E16-4854-B32D-11126798D819}" srcId="{90F1303F-10D6-4644-A8C4-956E0F6B8CAB}" destId="{4A54B60F-4287-4A59-A70F-A7A23C4D7502}" srcOrd="0" destOrd="0" parTransId="{E63118AC-0F81-48A6-B57E-00916AFD8AFD}" sibTransId="{DA19C433-14A4-4351-913A-BF0EB75B771E}"/>
    <dgm:cxn modelId="{B496EF6C-7F60-4231-A69C-D2E403FB3F44}" type="presOf" srcId="{07A0BCA9-CE45-4291-A320-FAB798D8C826}" destId="{8814846D-DB1D-4C77-B6DD-E122D8DAC791}" srcOrd="0" destOrd="1" presId="urn:microsoft.com/office/officeart/2005/8/layout/hProcess4"/>
    <dgm:cxn modelId="{B4B71570-9A58-414D-8530-0122D833BD1B}" type="presOf" srcId="{4A54B60F-4287-4A59-A70F-A7A23C4D7502}" destId="{AA12A913-CA31-4484-AD66-77E81457345B}" srcOrd="1" destOrd="0" presId="urn:microsoft.com/office/officeart/2005/8/layout/hProcess4"/>
    <dgm:cxn modelId="{68768A75-FE29-4A82-82D4-6F448EC0626D}" type="presOf" srcId="{2925F88C-592E-4DF6-A895-C1C636F1DB95}" destId="{AB9230BF-4A3E-4FEA-87AF-066A1A3B7E46}" srcOrd="0" destOrd="0" presId="urn:microsoft.com/office/officeart/2005/8/layout/hProcess4"/>
    <dgm:cxn modelId="{2C9FF458-079D-4EBF-9AC1-2666D596059C}" type="presOf" srcId="{8C9ADFD3-D11A-4F8F-95F3-13E2C85AD512}" destId="{EEB94225-AD9B-4A26-BDAA-BEB3062D439C}" srcOrd="0" destOrd="1" presId="urn:microsoft.com/office/officeart/2005/8/layout/hProcess4"/>
    <dgm:cxn modelId="{95C4B382-31B0-4094-A7AB-64D7C88DF267}" type="presOf" srcId="{6101482D-25E7-420A-9375-6474FFEE118B}" destId="{A501FD8B-DF0F-4952-A6FC-15B5780165DF}" srcOrd="0" destOrd="0" presId="urn:microsoft.com/office/officeart/2005/8/layout/hProcess4"/>
    <dgm:cxn modelId="{72D8388F-6104-4302-B604-E1C2B8C97DF3}" type="presOf" srcId="{6501C1C6-9FD0-41B8-9BED-BB4F821ACDF9}" destId="{ABB72A11-346A-47B4-85CC-78EEF316D28E}" srcOrd="0" destOrd="0" presId="urn:microsoft.com/office/officeart/2005/8/layout/hProcess4"/>
    <dgm:cxn modelId="{F7BBC7A3-1AF7-4890-9D8E-12C519801A8D}" type="presOf" srcId="{90F1303F-10D6-4644-A8C4-956E0F6B8CAB}" destId="{3BD895B1-1508-46CE-B952-E684EBF59CF9}" srcOrd="0" destOrd="0" presId="urn:microsoft.com/office/officeart/2005/8/layout/hProcess4"/>
    <dgm:cxn modelId="{FDCD1DAC-381B-4296-9165-2AD39315B959}" type="presOf" srcId="{E48F314F-ECC5-4121-AD37-5C77616A5D82}" destId="{AA12A913-CA31-4484-AD66-77E81457345B}" srcOrd="1" destOrd="2" presId="urn:microsoft.com/office/officeart/2005/8/layout/hProcess4"/>
    <dgm:cxn modelId="{6EA172C2-0CBF-4CF8-A2CD-96913614B5E2}" type="presOf" srcId="{174EBF48-562D-4489-B530-7A2BDA273A3E}" destId="{D631B370-E445-40C4-9C42-174D190521F7}" srcOrd="0" destOrd="0" presId="urn:microsoft.com/office/officeart/2005/8/layout/hProcess4"/>
    <dgm:cxn modelId="{3EDF12D7-1040-45E0-86EA-2232DFE09A72}" srcId="{6101482D-25E7-420A-9375-6474FFEE118B}" destId="{505BB31D-190E-4D9D-98EE-CA431578A6D6}" srcOrd="0" destOrd="0" parTransId="{72F2A96B-5858-4E74-93BE-C529F6197F63}" sibTransId="{1A0FCE16-CD2D-4F6C-A825-C19FEE323E66}"/>
    <dgm:cxn modelId="{6391F9E2-0AA8-4211-9CEC-8CCC315CD96B}" srcId="{6501C1C6-9FD0-41B8-9BED-BB4F821ACDF9}" destId="{6101482D-25E7-420A-9375-6474FFEE118B}" srcOrd="0" destOrd="0" parTransId="{8C60BB3B-97CB-4DE7-9BDE-F9EECC587749}" sibTransId="{174EBF48-562D-4489-B530-7A2BDA273A3E}"/>
    <dgm:cxn modelId="{D056C1E8-41D8-4861-8906-0C05D145469B}" type="presOf" srcId="{505BB31D-190E-4D9D-98EE-CA431578A6D6}" destId="{48744830-7A20-44D6-9036-1475AE77BECD}" srcOrd="0" destOrd="0" presId="urn:microsoft.com/office/officeart/2005/8/layout/hProcess4"/>
    <dgm:cxn modelId="{217F9CEC-1610-49EF-930A-6ACC1D10E27B}" type="presOf" srcId="{8C9ADFD3-D11A-4F8F-95F3-13E2C85AD512}" destId="{B5EE75A9-BE34-4A89-96FE-4F18D90B98E1}" srcOrd="1" destOrd="1" presId="urn:microsoft.com/office/officeart/2005/8/layout/hProcess4"/>
    <dgm:cxn modelId="{34FEFFEE-AAD4-4FB0-9E5A-474EF259EA01}" srcId="{90F1303F-10D6-4644-A8C4-956E0F6B8CAB}" destId="{07A0BCA9-CE45-4291-A320-FAB798D8C826}" srcOrd="1" destOrd="0" parTransId="{9F487306-1BA0-4429-998B-5B91D4E10E42}" sibTransId="{8AB47009-0ADA-4327-89DB-738C3D127AFB}"/>
    <dgm:cxn modelId="{6F7348F8-0656-4C85-A792-0D95078D1697}" srcId="{90F1303F-10D6-4644-A8C4-956E0F6B8CAB}" destId="{E48F314F-ECC5-4121-AD37-5C77616A5D82}" srcOrd="2" destOrd="0" parTransId="{3FC43884-FBB5-4214-A781-012FBBE3AE48}" sibTransId="{5B481949-EB71-4AE7-B5A5-5881C505C988}"/>
    <dgm:cxn modelId="{027C52B6-B786-40DF-83FD-79E857F7C3A1}" type="presParOf" srcId="{ABB72A11-346A-47B4-85CC-78EEF316D28E}" destId="{6CEE3CEB-60D5-499D-9DE8-0F23154A323C}" srcOrd="0" destOrd="0" presId="urn:microsoft.com/office/officeart/2005/8/layout/hProcess4"/>
    <dgm:cxn modelId="{4A46D8BE-90EB-41A7-9F16-7E0DA30FFDA9}" type="presParOf" srcId="{ABB72A11-346A-47B4-85CC-78EEF316D28E}" destId="{115D678F-9F12-4534-A85A-1C8A441B9E49}" srcOrd="1" destOrd="0" presId="urn:microsoft.com/office/officeart/2005/8/layout/hProcess4"/>
    <dgm:cxn modelId="{3049D9C8-66CF-448F-95D1-B5399820D6E6}" type="presParOf" srcId="{ABB72A11-346A-47B4-85CC-78EEF316D28E}" destId="{E0E88365-D131-4AEF-939B-A35976334266}" srcOrd="2" destOrd="0" presId="urn:microsoft.com/office/officeart/2005/8/layout/hProcess4"/>
    <dgm:cxn modelId="{CEADCF6D-B3B1-4784-B1F1-F5945F5FA0F0}" type="presParOf" srcId="{E0E88365-D131-4AEF-939B-A35976334266}" destId="{332DE6D9-4AD1-49A9-9B31-764B53A629CA}" srcOrd="0" destOrd="0" presId="urn:microsoft.com/office/officeart/2005/8/layout/hProcess4"/>
    <dgm:cxn modelId="{CB18EB4D-9ABB-45E1-B9FA-96AC86E6D884}" type="presParOf" srcId="{332DE6D9-4AD1-49A9-9B31-764B53A629CA}" destId="{09E6B1A3-4261-48F2-8200-13FAF9F41F2D}" srcOrd="0" destOrd="0" presId="urn:microsoft.com/office/officeart/2005/8/layout/hProcess4"/>
    <dgm:cxn modelId="{AB43BECD-4C4F-40EF-A63B-DECD498FF5D3}" type="presParOf" srcId="{332DE6D9-4AD1-49A9-9B31-764B53A629CA}" destId="{48744830-7A20-44D6-9036-1475AE77BECD}" srcOrd="1" destOrd="0" presId="urn:microsoft.com/office/officeart/2005/8/layout/hProcess4"/>
    <dgm:cxn modelId="{2B902F79-E3A1-41CB-B6E2-2A9443AE20E3}" type="presParOf" srcId="{332DE6D9-4AD1-49A9-9B31-764B53A629CA}" destId="{CC31CD60-F795-42F5-8804-5D997EB10CB0}" srcOrd="2" destOrd="0" presId="urn:microsoft.com/office/officeart/2005/8/layout/hProcess4"/>
    <dgm:cxn modelId="{D53ADC71-DCEE-4B78-930D-D4286B8B40E7}" type="presParOf" srcId="{332DE6D9-4AD1-49A9-9B31-764B53A629CA}" destId="{A501FD8B-DF0F-4952-A6FC-15B5780165DF}" srcOrd="3" destOrd="0" presId="urn:microsoft.com/office/officeart/2005/8/layout/hProcess4"/>
    <dgm:cxn modelId="{DD2BA6B0-B1ED-4A9C-BA76-736C963C79C9}" type="presParOf" srcId="{332DE6D9-4AD1-49A9-9B31-764B53A629CA}" destId="{3EF379EF-5937-45E9-9C76-9431D1A50921}" srcOrd="4" destOrd="0" presId="urn:microsoft.com/office/officeart/2005/8/layout/hProcess4"/>
    <dgm:cxn modelId="{4934BDE9-8251-4117-AAF3-AA4C5CA95C4D}" type="presParOf" srcId="{E0E88365-D131-4AEF-939B-A35976334266}" destId="{D631B370-E445-40C4-9C42-174D190521F7}" srcOrd="1" destOrd="0" presId="urn:microsoft.com/office/officeart/2005/8/layout/hProcess4"/>
    <dgm:cxn modelId="{C0E4EDBA-060E-4B65-9695-A1EF6CDC3FFB}" type="presParOf" srcId="{E0E88365-D131-4AEF-939B-A35976334266}" destId="{C658233E-08A6-42CF-8156-592F1506E6CC}" srcOrd="2" destOrd="0" presId="urn:microsoft.com/office/officeart/2005/8/layout/hProcess4"/>
    <dgm:cxn modelId="{20FBB6E4-3919-4C09-847D-33253D3638D6}" type="presParOf" srcId="{C658233E-08A6-42CF-8156-592F1506E6CC}" destId="{8C6ED771-07F1-4027-9F32-5A4C435DB61F}" srcOrd="0" destOrd="0" presId="urn:microsoft.com/office/officeart/2005/8/layout/hProcess4"/>
    <dgm:cxn modelId="{9C047A28-D165-488C-8517-6F28E7A466B5}" type="presParOf" srcId="{C658233E-08A6-42CF-8156-592F1506E6CC}" destId="{8814846D-DB1D-4C77-B6DD-E122D8DAC791}" srcOrd="1" destOrd="0" presId="urn:microsoft.com/office/officeart/2005/8/layout/hProcess4"/>
    <dgm:cxn modelId="{CF95A38F-0DE7-48F1-8930-C8B114A5A274}" type="presParOf" srcId="{C658233E-08A6-42CF-8156-592F1506E6CC}" destId="{AA12A913-CA31-4484-AD66-77E81457345B}" srcOrd="2" destOrd="0" presId="urn:microsoft.com/office/officeart/2005/8/layout/hProcess4"/>
    <dgm:cxn modelId="{E9DB4A50-6394-4D96-81BE-8EB41A893DCE}" type="presParOf" srcId="{C658233E-08A6-42CF-8156-592F1506E6CC}" destId="{3BD895B1-1508-46CE-B952-E684EBF59CF9}" srcOrd="3" destOrd="0" presId="urn:microsoft.com/office/officeart/2005/8/layout/hProcess4"/>
    <dgm:cxn modelId="{3007E2C4-9AA8-4CCA-B2E4-C2CA3C1F53AF}" type="presParOf" srcId="{C658233E-08A6-42CF-8156-592F1506E6CC}" destId="{DAEDF94C-4A9A-42E4-A7DF-2A1FE8DDFFA7}" srcOrd="4" destOrd="0" presId="urn:microsoft.com/office/officeart/2005/8/layout/hProcess4"/>
    <dgm:cxn modelId="{5B3AD883-6FFA-4CD6-9A71-B9457A115057}" type="presParOf" srcId="{E0E88365-D131-4AEF-939B-A35976334266}" destId="{AB9230BF-4A3E-4FEA-87AF-066A1A3B7E46}" srcOrd="3" destOrd="0" presId="urn:microsoft.com/office/officeart/2005/8/layout/hProcess4"/>
    <dgm:cxn modelId="{EDEA09BB-D3AA-4517-BF5F-AEC40209E24B}" type="presParOf" srcId="{E0E88365-D131-4AEF-939B-A35976334266}" destId="{66A6BD39-7F35-402E-B0B0-37E6612C57D5}" srcOrd="4" destOrd="0" presId="urn:microsoft.com/office/officeart/2005/8/layout/hProcess4"/>
    <dgm:cxn modelId="{7A0221CA-44B0-4993-814A-F368F1C31F7D}" type="presParOf" srcId="{66A6BD39-7F35-402E-B0B0-37E6612C57D5}" destId="{41D78FE7-6508-4619-A543-1232D77D7526}" srcOrd="0" destOrd="0" presId="urn:microsoft.com/office/officeart/2005/8/layout/hProcess4"/>
    <dgm:cxn modelId="{BAD6EA4E-2A60-4A3A-AC5B-BEC90B8F1895}" type="presParOf" srcId="{66A6BD39-7F35-402E-B0B0-37E6612C57D5}" destId="{EEB94225-AD9B-4A26-BDAA-BEB3062D439C}" srcOrd="1" destOrd="0" presId="urn:microsoft.com/office/officeart/2005/8/layout/hProcess4"/>
    <dgm:cxn modelId="{784A3F22-D9B4-4853-A3D3-05603F3060FD}" type="presParOf" srcId="{66A6BD39-7F35-402E-B0B0-37E6612C57D5}" destId="{B5EE75A9-BE34-4A89-96FE-4F18D90B98E1}" srcOrd="2" destOrd="0" presId="urn:microsoft.com/office/officeart/2005/8/layout/hProcess4"/>
    <dgm:cxn modelId="{FD14992A-0A4A-48A0-A65B-5FECE10A2505}" type="presParOf" srcId="{66A6BD39-7F35-402E-B0B0-37E6612C57D5}" destId="{77B18FA7-F557-4C94-BA98-0DDC55EC6CB9}" srcOrd="3" destOrd="0" presId="urn:microsoft.com/office/officeart/2005/8/layout/hProcess4"/>
    <dgm:cxn modelId="{7066DD7E-C01D-45EC-BD7D-4BFA87756D16}" type="presParOf" srcId="{66A6BD39-7F35-402E-B0B0-37E6612C57D5}" destId="{887547F5-FC09-4493-BCE5-081BB8A03230}" srcOrd="4" destOrd="0" presId="urn:microsoft.com/office/officeart/2005/8/layout/h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44830-7A20-44D6-9036-1475AE77BECD}">
      <dsp:nvSpPr>
        <dsp:cNvPr id="0" name=""/>
        <dsp:cNvSpPr/>
      </dsp:nvSpPr>
      <dsp:spPr>
        <a:xfrm>
          <a:off x="2765" y="870711"/>
          <a:ext cx="1513262" cy="14604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latin typeface="DM Sans" pitchFamily="2" charset="0"/>
            </a:rPr>
            <a:t>Définition des attentes et des objectifs</a:t>
          </a:r>
        </a:p>
      </dsp:txBody>
      <dsp:txXfrm>
        <a:off x="36375" y="904321"/>
        <a:ext cx="1446042" cy="1080310"/>
      </dsp:txXfrm>
    </dsp:sp>
    <dsp:sp modelId="{D631B370-E445-40C4-9C42-174D190521F7}">
      <dsp:nvSpPr>
        <dsp:cNvPr id="0" name=""/>
        <dsp:cNvSpPr/>
      </dsp:nvSpPr>
      <dsp:spPr>
        <a:xfrm>
          <a:off x="862950" y="1309276"/>
          <a:ext cx="1616937" cy="1616937"/>
        </a:xfrm>
        <a:prstGeom prst="leftCircularArrow">
          <a:avLst>
            <a:gd name="adj1" fmla="val 2836"/>
            <a:gd name="adj2" fmla="val 346349"/>
            <a:gd name="adj3" fmla="val 2121742"/>
            <a:gd name="adj4" fmla="val 9024371"/>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01FD8B-DF0F-4952-A6FC-15B5780165DF}">
      <dsp:nvSpPr>
        <dsp:cNvPr id="0" name=""/>
        <dsp:cNvSpPr/>
      </dsp:nvSpPr>
      <dsp:spPr>
        <a:xfrm>
          <a:off x="339046" y="1957565"/>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latin typeface="DM Sans" pitchFamily="2" charset="0"/>
            </a:rPr>
            <a:t>Phase préliminaire</a:t>
          </a:r>
        </a:p>
      </dsp:txBody>
      <dsp:txXfrm>
        <a:off x="354713" y="1973232"/>
        <a:ext cx="1313787" cy="503576"/>
      </dsp:txXfrm>
    </dsp:sp>
    <dsp:sp modelId="{8814846D-DB1D-4C77-B6DD-E122D8DAC791}">
      <dsp:nvSpPr>
        <dsp:cNvPr id="0" name=""/>
        <dsp:cNvSpPr/>
      </dsp:nvSpPr>
      <dsp:spPr>
        <a:xfrm>
          <a:off x="1902498" y="875587"/>
          <a:ext cx="1513262" cy="14477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latin typeface="DM Sans" pitchFamily="2" charset="0"/>
            </a:rPr>
            <a:t>Historique personnel et professionnel</a:t>
          </a:r>
        </a:p>
        <a:p>
          <a:pPr marL="57150" lvl="1" indent="-57150" algn="l" defTabSz="400050">
            <a:lnSpc>
              <a:spcPct val="90000"/>
            </a:lnSpc>
            <a:spcBef>
              <a:spcPct val="0"/>
            </a:spcBef>
            <a:spcAft>
              <a:spcPct val="15000"/>
            </a:spcAft>
            <a:buChar char="•"/>
          </a:pPr>
          <a:r>
            <a:rPr lang="fr-FR" sz="900" kern="1200">
              <a:latin typeface="DM Sans" pitchFamily="2" charset="0"/>
            </a:rPr>
            <a:t>Analyse des acquis professionnels</a:t>
          </a:r>
        </a:p>
        <a:p>
          <a:pPr marL="57150" lvl="1" indent="-57150" algn="l" defTabSz="400050">
            <a:lnSpc>
              <a:spcPct val="90000"/>
            </a:lnSpc>
            <a:spcBef>
              <a:spcPct val="0"/>
            </a:spcBef>
            <a:spcAft>
              <a:spcPct val="15000"/>
            </a:spcAft>
            <a:buChar char="•"/>
          </a:pPr>
          <a:r>
            <a:rPr lang="fr-FR" sz="900" kern="1200">
              <a:latin typeface="DM Sans" pitchFamily="2" charset="0"/>
            </a:rPr>
            <a:t>Exploration des composantes personnelles</a:t>
          </a:r>
        </a:p>
      </dsp:txBody>
      <dsp:txXfrm>
        <a:off x="1935816" y="1219147"/>
        <a:ext cx="1446626" cy="1070920"/>
      </dsp:txXfrm>
    </dsp:sp>
    <dsp:sp modelId="{AB9230BF-4A3E-4FEA-87AF-066A1A3B7E46}">
      <dsp:nvSpPr>
        <dsp:cNvPr id="0" name=""/>
        <dsp:cNvSpPr/>
      </dsp:nvSpPr>
      <dsp:spPr>
        <a:xfrm>
          <a:off x="2750021" y="225384"/>
          <a:ext cx="1810298" cy="1810298"/>
        </a:xfrm>
        <a:prstGeom prst="circularArrow">
          <a:avLst>
            <a:gd name="adj1" fmla="val 2533"/>
            <a:gd name="adj2" fmla="val 307179"/>
            <a:gd name="adj3" fmla="val 19517834"/>
            <a:gd name="adj4" fmla="val 12576035"/>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D895B1-1508-46CE-B952-E684EBF59CF9}">
      <dsp:nvSpPr>
        <dsp:cNvPr id="0" name=""/>
        <dsp:cNvSpPr/>
      </dsp:nvSpPr>
      <dsp:spPr>
        <a:xfrm>
          <a:off x="2238779" y="707969"/>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latin typeface="DM Sans" pitchFamily="2" charset="0"/>
            </a:rPr>
            <a:t>Phase d’investigation</a:t>
          </a:r>
        </a:p>
      </dsp:txBody>
      <dsp:txXfrm>
        <a:off x="2254446" y="723636"/>
        <a:ext cx="1313787" cy="503576"/>
      </dsp:txXfrm>
    </dsp:sp>
    <dsp:sp modelId="{EEB94225-AD9B-4A26-BDAA-BEB3062D439C}">
      <dsp:nvSpPr>
        <dsp:cNvPr id="0" name=""/>
        <dsp:cNvSpPr/>
      </dsp:nvSpPr>
      <dsp:spPr>
        <a:xfrm>
          <a:off x="3802232" y="908538"/>
          <a:ext cx="1513262" cy="13842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latin typeface="DM Sans" pitchFamily="2" charset="0"/>
            </a:rPr>
            <a:t>Bilan personnel et professionnel</a:t>
          </a:r>
        </a:p>
        <a:p>
          <a:pPr marL="57150" lvl="1" indent="-57150" algn="l" defTabSz="400050">
            <a:lnSpc>
              <a:spcPct val="90000"/>
            </a:lnSpc>
            <a:spcBef>
              <a:spcPct val="0"/>
            </a:spcBef>
            <a:spcAft>
              <a:spcPct val="15000"/>
            </a:spcAft>
            <a:buChar char="•"/>
          </a:pPr>
          <a:r>
            <a:rPr lang="fr-FR" sz="900" kern="1200">
              <a:latin typeface="DM Sans" pitchFamily="2" charset="0"/>
            </a:rPr>
            <a:t>Validation du bilan de compétences</a:t>
          </a:r>
        </a:p>
      </dsp:txBody>
      <dsp:txXfrm>
        <a:off x="3834088" y="940394"/>
        <a:ext cx="1449550" cy="1023948"/>
      </dsp:txXfrm>
    </dsp:sp>
    <dsp:sp modelId="{77B18FA7-F557-4C94-BA98-0DDC55EC6CB9}">
      <dsp:nvSpPr>
        <dsp:cNvPr id="0" name=""/>
        <dsp:cNvSpPr/>
      </dsp:nvSpPr>
      <dsp:spPr>
        <a:xfrm>
          <a:off x="4138512" y="1957293"/>
          <a:ext cx="1345121" cy="534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latin typeface="DM Sans" pitchFamily="2" charset="0"/>
            </a:rPr>
            <a:t>Phase de conclusion</a:t>
          </a:r>
        </a:p>
      </dsp:txBody>
      <dsp:txXfrm>
        <a:off x="4154179" y="1972960"/>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E2eVTY4XouiPMZ3eF1UHGJqpw==">CgMxLjAyCGguZ2pkZ3hzOAByITFvZ0t1Y2Rpd2FXUDdDbUFDRVg3QmVoTi14d0NIYktFcA==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Pages>
  <Words>2631</Words>
  <Characters>14475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Doriane Eskenazi</dc:creator>
  <cp:lastModifiedBy>Doriane de Job Sens Coaching</cp:lastModifiedBy>
  <cp:revision>82</cp:revision>
  <cp:lastPrinted>2024-03-25T11:07:00Z</cp:lastPrinted>
  <dcterms:created xsi:type="dcterms:W3CDTF">2024-02-07T17:23:00Z</dcterms:created>
  <dcterms:modified xsi:type="dcterms:W3CDTF">2025-03-06T16:47:00Z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0x01010019594308064CF74EA5E49EA1EFCFC18F</vt:lpwstr>
  </property>
</Properties>
</file>